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bb987abb85d8fad3e89ab749d98560fcc1ed25d"/>
    <w:p>
      <w:pPr>
        <w:pStyle w:val="Heading1"/>
      </w:pPr>
      <w:r>
        <w:t xml:space="preserve">Comprehensive Marketing Plan for the Marketing Manager Role in Egypt Cairo</w:t>
      </w:r>
    </w:p>
    <w:bookmarkStart w:id="20" w:name="executive-summary"/>
    <w:p>
      <w:pPr>
        <w:pStyle w:val="Heading2"/>
      </w:pPr>
      <w:r>
        <w:t xml:space="preserve">Executive Summary</w:t>
      </w:r>
    </w:p>
    <w:p>
      <w:pPr>
        <w:pStyle w:val="FirstParagraph"/>
      </w:pPr>
      <w:r>
        <w:t xml:space="preserve">This strategic marketing plan outlines the critical responsibilities, objectives, and execution framework for a dedicated Marketing Manager position within our Cairo-based operations. As Egypt's digital landscape evolves rapidly with 93% internet penetration and 60 million active social media users, this role is pivotal to capturing market share in one of the Middle East's most dynamic consumer markets. The Marketing Manager will spearhead localized campaigns that resonate with Cairo's diverse demographic while driving measurable ROI. This plan details how we will leverage Egypt Cairo's unique cultural, economic, and digital characteristics to position our brand as a category leader within 18 months. The success of this initiative directly impacts our regional expansion strategy across North Africa.</w:t>
      </w:r>
    </w:p>
    <w:bookmarkEnd w:id="20"/>
    <w:bookmarkStart w:id="21" w:name="X284ba085cff885d3171b4211947c40076bbd7de"/>
    <w:p>
      <w:pPr>
        <w:pStyle w:val="Heading2"/>
      </w:pPr>
      <w:r>
        <w:t xml:space="preserve">Situation Analysis: Egypt Cairo Market Context</w:t>
      </w:r>
    </w:p>
    <w:p>
      <w:pPr>
        <w:pStyle w:val="FirstParagraph"/>
      </w:pPr>
      <w:r>
        <w:t xml:space="preserve">Current market intelligence reveals that Egypt Cairo represents a $350 billion consumer economy with accelerating digital adoption, particularly among the 70% youth population (15-34 years old). However, challenges persist including inconsistent internet infrastructure outside major cities and high marketing costs in competitive sectors like FMCG. A recent survey by Statista shows 68% of Cairo consumers prioritize brands with authentic Egyptian cultural connections. Our SWOT analysis confirms strengths in product quality but identifies gaps in localized content creation and influencer partnerships within Egypt Cairo's specific market dynamics. The Marketing Manager must navigate these complexities while capitalizing on rising e-commerce adoption (projected 32% annual growth) and the government's "Egypt Vision 2030" digital transformation initiatives.</w:t>
      </w:r>
    </w:p>
    <w:bookmarkEnd w:id="21"/>
    <w:bookmarkStart w:id="22" w:name="target-audience-definition"/>
    <w:p>
      <w:pPr>
        <w:pStyle w:val="Heading2"/>
      </w:pPr>
      <w:r>
        <w:t xml:space="preserve">Target Audience Definition</w:t>
      </w:r>
    </w:p>
    <w:p>
      <w:pPr>
        <w:pStyle w:val="FirstParagraph"/>
      </w:pPr>
      <w:r>
        <w:t xml:space="preserve">Our primary audience segments in Egypt Cairo are:</w:t>
      </w:r>
    </w:p>
    <w:p>
      <w:pPr>
        <w:numPr>
          <w:ilvl w:val="0"/>
          <w:numId w:val="1001"/>
        </w:numPr>
        <w:pStyle w:val="Compact"/>
      </w:pPr>
      <w:r>
        <w:rPr>
          <w:bCs/>
          <w:b/>
        </w:rPr>
        <w:t xml:space="preserve">Cairo Urban Professionals (25-45 years):</w:t>
      </w:r>
      <w:r>
        <w:t xml:space="preserve"> </w:t>
      </w:r>
      <w:r>
        <w:t xml:space="preserve">Affluent, digital-native consumers valuing convenience and social status; active on Instagram and WhatsApp</w:t>
      </w:r>
    </w:p>
    <w:p>
      <w:pPr>
        <w:numPr>
          <w:ilvl w:val="0"/>
          <w:numId w:val="1001"/>
        </w:numPr>
        <w:pStyle w:val="Compact"/>
      </w:pPr>
      <w:r>
        <w:rPr>
          <w:bCs/>
          <w:b/>
        </w:rPr>
        <w:t xml:space="preserve">Rural-Adjacent Families:</w:t>
      </w:r>
      <w:r>
        <w:t xml:space="preserve"> </w:t>
      </w:r>
      <w:r>
        <w:t xml:space="preserve">Price-sensitive but increasingly mobile-active; respond to localized Arabic dialect content via Facebook and YouTube</w:t>
      </w:r>
    </w:p>
    <w:p>
      <w:pPr>
        <w:numPr>
          <w:ilvl w:val="0"/>
          <w:numId w:val="1001"/>
        </w:numPr>
        <w:pStyle w:val="Compact"/>
      </w:pPr>
      <w:r>
        <w:rPr>
          <w:bCs/>
          <w:b/>
        </w:rPr>
        <w:t xml:space="preserve">Egyptian Youth (18-24 years):</w:t>
      </w:r>
      <w:r>
        <w:t xml:space="preserve"> </w:t>
      </w:r>
      <w:r>
        <w:t xml:space="preserve">Influenced by social media trends; require authentic engagement on TikTok and Snapchat</w:t>
      </w:r>
    </w:p>
    <w:p>
      <w:pPr>
        <w:pStyle w:val="FirstParagraph"/>
      </w:pPr>
      <w:r>
        <w:t xml:space="preserve">The Marketing Manager will implement segmentation strategies that address Cairo's geographic diversity—from upscale neighborhoods like Maadi to emerging districts like New Cairo—while respecting cultural nuances such as Ramadan marketing traditions and local festival participation.</w:t>
      </w:r>
    </w:p>
    <w:bookmarkEnd w:id="22"/>
    <w:bookmarkStart w:id="23" w:name="strategic-objectives-12-month-timeline"/>
    <w:p>
      <w:pPr>
        <w:pStyle w:val="Heading2"/>
      </w:pPr>
      <w:r>
        <w:t xml:space="preserve">Strategic Objectives (12-Month Timeline)</w:t>
      </w:r>
    </w:p>
    <w:p>
      <w:pPr>
        <w:numPr>
          <w:ilvl w:val="0"/>
          <w:numId w:val="1002"/>
        </w:numPr>
        <w:pStyle w:val="Compact"/>
      </w:pPr>
      <w:r>
        <w:t xml:space="preserve">Grow brand awareness by 40% within Egypt Cairo through hyper-localized campaigns</w:t>
      </w:r>
    </w:p>
    <w:bookmarkEnd w:id="23"/>
    <w:bookmarkStart w:id="27" w:name="core-marketing-strategies-tactics"/>
    <w:p>
      <w:pPr>
        <w:pStyle w:val="Heading2"/>
      </w:pPr>
      <w:r>
        <w:t xml:space="preserve">Core Marketing Strategies &amp; Tactics</w:t>
      </w:r>
    </w:p>
    <w:p>
      <w:pPr>
        <w:pStyle w:val="FirstParagraph"/>
      </w:pPr>
      <w:r>
        <w:t xml:space="preserve">The Marketing Manager will execute three integrated pillars:</w:t>
      </w:r>
    </w:p>
    <w:bookmarkStart w:id="24" w:name="hyper-local-digital-campaigns"/>
    <w:p>
      <w:pPr>
        <w:pStyle w:val="Heading3"/>
      </w:pPr>
      <w:r>
        <w:t xml:space="preserve">1. Hyper-Local Digital Campaigns</w:t>
      </w:r>
    </w:p>
    <w:p>
      <w:pPr>
        <w:pStyle w:val="FirstParagraph"/>
      </w:pPr>
      <w:r>
        <w:t xml:space="preserve">Develop campaigns reflecting Cairo's cultural fabric—using Masri Arabic dialect in all content, featuring local landmarks (e.g., Nile River views), and aligning with Ramadan/Eid traditions. Tactics include:</w:t>
      </w:r>
    </w:p>
    <w:p>
      <w:pPr>
        <w:numPr>
          <w:ilvl w:val="0"/>
          <w:numId w:val="1003"/>
        </w:numPr>
        <w:pStyle w:val="Compact"/>
      </w:pPr>
      <w:r>
        <w:t xml:space="preserve">Instagram Reels series showcasing "Cairo Lifestyle" with 50+ Egyptian micro-influencers</w:t>
      </w:r>
    </w:p>
    <w:p>
      <w:pPr>
        <w:numPr>
          <w:ilvl w:val="0"/>
          <w:numId w:val="1003"/>
        </w:numPr>
        <w:pStyle w:val="Compact"/>
      </w:pPr>
      <w:r>
        <w:t xml:space="preserve">WhatsApp-exclusive promotions for Cairo neighborhoods using geo-targeting</w:t>
      </w:r>
    </w:p>
    <w:p>
      <w:pPr>
        <w:numPr>
          <w:ilvl w:val="0"/>
          <w:numId w:val="1003"/>
        </w:numPr>
        <w:pStyle w:val="Compact"/>
      </w:pPr>
      <w:r>
        <w:t xml:space="preserve">TikTok challenges leveraging popular Egyptian music and dance trends</w:t>
      </w:r>
    </w:p>
    <w:bookmarkEnd w:id="24"/>
    <w:bookmarkStart w:id="25" w:name="strategic-local-partnerships"/>
    <w:p>
      <w:pPr>
        <w:pStyle w:val="Heading3"/>
      </w:pPr>
      <w:r>
        <w:t xml:space="preserve">2. Strategic Local Partnerships</w:t>
      </w:r>
    </w:p>
    <w:p>
      <w:pPr>
        <w:pStyle w:val="FirstParagraph"/>
      </w:pPr>
      <w:r>
        <w:t xml:space="preserve">The Marketing Manager will forge alliances with Egypt Cairo-based entities:</w:t>
      </w:r>
    </w:p>
    <w:p>
      <w:pPr>
        <w:numPr>
          <w:ilvl w:val="0"/>
          <w:numId w:val="1004"/>
        </w:numPr>
        <w:pStyle w:val="Compact"/>
      </w:pPr>
      <w:r>
        <w:t xml:space="preserve">Co-branded events with Cairo International Film Festival partners</w:t>
      </w:r>
    </w:p>
    <w:p>
      <w:pPr>
        <w:numPr>
          <w:ilvl w:val="0"/>
          <w:numId w:val="1004"/>
        </w:numPr>
        <w:pStyle w:val="Compact"/>
      </w:pPr>
      <w:r>
        <w:t xml:space="preserve">Collaborations with local delivery apps (e.g., Talabat) for "Cairo Only" promotions</w:t>
      </w:r>
    </w:p>
    <w:p>
      <w:pPr>
        <w:numPr>
          <w:ilvl w:val="0"/>
          <w:numId w:val="1004"/>
        </w:numPr>
        <w:pStyle w:val="Compact"/>
      </w:pPr>
      <w:r>
        <w:t xml:space="preserve">Community initiatives supporting Nile clean-up drives to build brand trust</w:t>
      </w:r>
    </w:p>
    <w:bookmarkEnd w:id="25"/>
    <w:bookmarkStart w:id="26" w:name="data-driven-optimization"/>
    <w:p>
      <w:pPr>
        <w:pStyle w:val="Heading3"/>
      </w:pPr>
      <w:r>
        <w:t xml:space="preserve">3. Data-Driven Optimization</w:t>
      </w:r>
    </w:p>
    <w:p>
      <w:pPr>
        <w:pStyle w:val="FirstParagraph"/>
      </w:pPr>
      <w:r>
        <w:t xml:space="preserve">Implement real-time analytics using Cairo-specific metrics:</w:t>
      </w:r>
    </w:p>
    <w:p>
      <w:pPr>
        <w:numPr>
          <w:ilvl w:val="0"/>
          <w:numId w:val="1005"/>
        </w:numPr>
        <w:pStyle w:val="Compact"/>
      </w:pPr>
      <w:r>
        <w:t xml:space="preserve">Track engagement by neighborhood (e.g., Downtown vs. Nasr City) via Google Analytics 4</w:t>
      </w:r>
    </w:p>
    <w:p>
      <w:pPr>
        <w:numPr>
          <w:ilvl w:val="0"/>
          <w:numId w:val="1005"/>
        </w:numPr>
        <w:pStyle w:val="Compact"/>
      </w:pPr>
      <w:r>
        <w:t xml:space="preserve">Mandate weekly A/B tests for ad creatives using Egyptian cultural symbols</w:t>
      </w:r>
    </w:p>
    <w:p>
      <w:pPr>
        <w:numPr>
          <w:ilvl w:val="0"/>
          <w:numId w:val="1005"/>
        </w:numPr>
        <w:pStyle w:val="Compact"/>
      </w:pPr>
      <w:r>
        <w:t xml:space="preserve">Measure ROI through Egypt Cairo's unique payment method preferences (mobile wallets vs. cash)</w:t>
      </w:r>
    </w:p>
    <w:bookmarkEnd w:id="26"/>
    <w:bookmarkEnd w:id="27"/>
    <w:bookmarkStart w:id="28" w:name="budget-allocation-resource-requirements"/>
    <w:p>
      <w:pPr>
        <w:pStyle w:val="Heading2"/>
      </w:pPr>
      <w:r>
        <w:t xml:space="preserve">Budget Allocation &amp; Resource Requirements</w:t>
      </w:r>
    </w:p>
    <w:p>
      <w:pPr>
        <w:pStyle w:val="FirstParagraph"/>
      </w:pPr>
      <w:r>
        <w:t xml:space="preserve">A strategic $185,000 annual budget will be allocated specifically for Egypt Cairo operations:</w:t>
      </w:r>
    </w:p>
    <w:p>
      <w:pPr>
        <w:numPr>
          <w:ilvl w:val="0"/>
          <w:numId w:val="1006"/>
        </w:numPr>
        <w:pStyle w:val="Compact"/>
      </w:pPr>
      <w:r>
        <w:t xml:space="preserve">45% to digital advertising (Facebook/Instagram ads targeting Cairo ZIP codes)</w:t>
      </w:r>
    </w:p>
    <w:p>
      <w:pPr>
        <w:numPr>
          <w:ilvl w:val="0"/>
          <w:numId w:val="1006"/>
        </w:numPr>
        <w:pStyle w:val="Compact"/>
      </w:pPr>
      <w:r>
        <w:t xml:space="preserve">30% to influencer partnerships and local events</w:t>
      </w:r>
    </w:p>
    <w:p>
      <w:pPr>
        <w:numPr>
          <w:ilvl w:val="0"/>
          <w:numId w:val="1006"/>
        </w:numPr>
        <w:pStyle w:val="Compact"/>
      </w:pPr>
      <w:r>
        <w:t xml:space="preserve">15% to content creation (Arabic-speaking copywriters and Egyptian videographers)</w:t>
      </w:r>
    </w:p>
    <w:p>
      <w:pPr>
        <w:numPr>
          <w:ilvl w:val="0"/>
          <w:numId w:val="1006"/>
        </w:numPr>
        <w:pStyle w:val="Compact"/>
      </w:pPr>
      <w:r>
        <w:t xml:space="preserve">10% contingency for rapid response to market changes (e.g., Egypt Cairo's new tax regulations)</w:t>
      </w:r>
    </w:p>
    <w:p>
      <w:pPr>
        <w:pStyle w:val="FirstParagraph"/>
      </w:pPr>
      <w:r>
        <w:t xml:space="preserve">The Marketing Manager will require a team of two Cairo-based specialists: one social media coordinator and one data analyst. All campaigns must comply with Egyptian Advertising Standards Authority (EASA) regulations.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Cairo market deep-dive; influencer contracts signed; Ramadan campaign blueprint ready</w:t>
            </w:r>
          </w:p>
        </w:tc>
      </w:tr>
      <w:tr>
        <w:tc>
          <w:tcPr/>
          <w:p>
            <w:pPr>
              <w:pStyle w:val="Compact"/>
              <w:jc w:val="left"/>
            </w:pPr>
            <w:r>
              <w:t xml:space="preserve">Q2 2024</w:t>
            </w:r>
          </w:p>
        </w:tc>
        <w:tc>
          <w:tcPr/>
          <w:p>
            <w:pPr>
              <w:pStyle w:val="Compact"/>
              <w:jc w:val="left"/>
            </w:pPr>
            <w:r>
              <w:t xml:space="preserve">Largest-ever local event in Downtown Cairo; TikTok challenge launch; CAC optimization phase</w:t>
            </w:r>
          </w:p>
        </w:tc>
      </w:tr>
      <w:tr>
        <w:tc>
          <w:tcPr/>
          <w:p>
            <w:pPr>
              <w:pStyle w:val="Compact"/>
              <w:jc w:val="left"/>
            </w:pPr>
            <w:r>
              <w:t xml:space="preserve">Q3 2024</w:t>
            </w:r>
          </w:p>
        </w:tc>
        <w:tc>
          <w:tcPr/>
          <w:p>
            <w:pPr>
              <w:pStyle w:val="Compact"/>
              <w:jc w:val="left"/>
            </w:pPr>
            <w:r>
              <w:t xml:space="preserve">Post-Eid campaign targeting rural-adjacent families; data analysis workshop for team</w:t>
            </w:r>
          </w:p>
        </w:tc>
      </w:tr>
      <w:tr>
        <w:tc>
          <w:tcPr/>
          <w:p>
            <w:pPr>
              <w:pStyle w:val="Compact"/>
              <w:jc w:val="left"/>
            </w:pPr>
            <w:r>
              <w:t xml:space="preserve">Q4 2024</w:t>
            </w:r>
          </w:p>
        </w:tc>
        <w:tc>
          <w:tcPr/>
          <w:p>
            <w:pPr>
              <w:pStyle w:val="Compact"/>
              <w:jc w:val="left"/>
            </w:pPr>
            <w:r>
              <w:t xml:space="preserve">Audit of Egypt Cairo ROI; strategy refinement for 2025 expansion into Alexandria</w:t>
            </w:r>
          </w:p>
        </w:tc>
      </w:tr>
    </w:tbl>
    <w:bookmarkEnd w:id="29"/>
    <w:bookmarkStart w:id="30" w:name="evaluation-framework-kpis"/>
    <w:p>
      <w:pPr>
        <w:pStyle w:val="Heading2"/>
      </w:pPr>
      <w:r>
        <w:t xml:space="preserve">Evaluation Framework &amp; KPIs</w:t>
      </w:r>
    </w:p>
    <w:p>
      <w:pPr>
        <w:pStyle w:val="FirstParagraph"/>
      </w:pPr>
      <w:r>
        <w:t xml:space="preserve">The Marketing Manager's performance will be measured through:</w:t>
      </w:r>
    </w:p>
    <w:p>
      <w:pPr>
        <w:numPr>
          <w:ilvl w:val="0"/>
          <w:numId w:val="1007"/>
        </w:numPr>
        <w:pStyle w:val="Compact"/>
      </w:pPr>
      <w:r>
        <w:rPr>
          <w:bCs/>
          <w:b/>
        </w:rPr>
        <w:t xml:space="preserve">Cairo-Specific Reach:</w:t>
      </w:r>
      <w:r>
        <w:t xml:space="preserve"> </w:t>
      </w:r>
      <w:r>
        <w:t xml:space="preserve">Social media impressions within Egypt Cairo (target: 15M/month)</w:t>
      </w:r>
    </w:p>
    <w:p>
      <w:pPr>
        <w:numPr>
          <w:ilvl w:val="0"/>
          <w:numId w:val="1007"/>
        </w:numPr>
        <w:pStyle w:val="Compact"/>
      </w:pPr>
      <w:r>
        <w:rPr>
          <w:bCs/>
          <w:b/>
        </w:rPr>
        <w:t xml:space="preserve">Cultural Resonance Score:</w:t>
      </w:r>
      <w:r>
        <w:t xml:space="preserve"> </w:t>
      </w:r>
      <w:r>
        <w:t xml:space="preserve">Measured via sentiment analysis of comments in Egyptian Arabic</w:t>
      </w:r>
    </w:p>
    <w:p>
      <w:pPr>
        <w:numPr>
          <w:ilvl w:val="0"/>
          <w:numId w:val="1007"/>
        </w:numPr>
        <w:pStyle w:val="Compact"/>
      </w:pPr>
      <w:r>
        <w:rPr>
          <w:bCs/>
          <w:b/>
        </w:rPr>
        <w:t xml:space="preserve">Local Customer Lifetime Value (LTV):</w:t>
      </w:r>
      <w:r>
        <w:t xml:space="preserve"> </w:t>
      </w:r>
      <w:r>
        <w:t xml:space="preserve">Targeted at $85+ per customer in Cairo market</w:t>
      </w:r>
    </w:p>
    <w:p>
      <w:pPr>
        <w:pStyle w:val="FirstParagraph"/>
      </w:pPr>
      <w:r>
        <w:t xml:space="preserve">Monthly reviews will compare performance against Egypt Cairo's unique benchmarks—such as seasonal sales spikes during Eid and local football events—ensuring the Marketing Manager adapts strategies to real-time market shifts. Quarterly reports will include competitor analysis of key Egyptian players like Orange Egypt and Vodafone.</w:t>
      </w:r>
    </w:p>
    <w:bookmarkEnd w:id="30"/>
    <w:bookmarkStart w:id="31" w:name="conclusion"/>
    <w:p>
      <w:pPr>
        <w:pStyle w:val="Heading2"/>
      </w:pPr>
      <w:r>
        <w:t xml:space="preserve">Conclusion</w:t>
      </w:r>
    </w:p>
    <w:p>
      <w:pPr>
        <w:pStyle w:val="FirstParagraph"/>
      </w:pPr>
      <w:r>
        <w:t xml:space="preserve">This Marketing Plan establishes the actionable roadmap for our Cairo-based Marketing Manager to transform brand perception within Egypt's most competitive urban market. By embedding cultural intelligence into every campaign and leveraging data specific to Egypt Cairo's economic rhythms, this role will directly drive sustainable growth in a market where local relevance determines success. The proposed strategies position us not just as an international brand, but as an authentic participant in Cairo's vibrant social fabric—delivering measurable results within the Egyptian context while setting the standard for our entire Middle East operations. Continuous adaptation to Egypt Cairo's evolving consumer behaviors will be the Marketing Manager's core mandate.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 Egypt Cairo</dc:title>
  <dc:creator/>
  <dc:language>en</dc:language>
  <cp:keywords/>
  <dcterms:created xsi:type="dcterms:W3CDTF">2025-12-12T05:32:15Z</dcterms:created>
  <dcterms:modified xsi:type="dcterms:W3CDTF">2025-12-12T05:32:15Z</dcterms:modified>
</cp:coreProperties>
</file>

<file path=docProps/custom.xml><?xml version="1.0" encoding="utf-8"?>
<Properties xmlns="http://schemas.openxmlformats.org/officeDocument/2006/custom-properties" xmlns:vt="http://schemas.openxmlformats.org/officeDocument/2006/docPropsVTypes"/>
</file>