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Xa7097f4c18c86f276f44510f4f4ec42a87d4009"/>
    <w:p>
      <w:pPr>
        <w:pStyle w:val="Heading1"/>
      </w:pPr>
      <w:r>
        <w:t xml:space="preserve">Comprehensive Marketing Plan for the Marketing Manager Position in Ethiopia Addis Ababa</w:t>
      </w:r>
    </w:p>
    <w:bookmarkStart w:id="20" w:name="Xb65f018fb32c6f072a25b400ef994bfbac326fc"/>
    <w:p>
      <w:pPr>
        <w:pStyle w:val="Heading2"/>
      </w:pPr>
      <w:r>
        <w:t xml:space="preserve">Introduction: Strategic Imperative for Addis Ababa Market Growth</w:t>
      </w:r>
    </w:p>
    <w:p>
      <w:pPr>
        <w:pStyle w:val="FirstParagraph"/>
      </w:pPr>
      <w:r>
        <w:t xml:space="preserve">This marketing plan establishes a targeted roadmap for the newly appointed Marketing Manager to drive sustainable growth within Ethiopia's dynamic capital city, Addis Ababa. As the economic and cultural epicenter of Ethiopia, Addis Ababa represents 15% of the nation's GDP with over 5 million residents and rapidly expanding digital adoption. This Marketing Plan specifically addresses the unique challenges and opportunities faced by a Marketing Manager operating in this vibrant market, requiring localized strategies that respect Ethiopian cultural nuances while leveraging modern marketing methodologies. The plan ensures the Marketing Manager develops initiatives that resonate with Addis Ababa's consumer base while aligning with national development goals.</w:t>
      </w:r>
    </w:p>
    <w:bookmarkEnd w:id="20"/>
    <w:bookmarkStart w:id="21" w:name="Xed28bf3aaf2f331fd9326eeda3359f8d870c3d6"/>
    <w:p>
      <w:pPr>
        <w:pStyle w:val="Heading2"/>
      </w:pPr>
      <w:r>
        <w:t xml:space="preserve">Current Market Analysis: Ethiopia Addis Ababa Context</w:t>
      </w:r>
    </w:p>
    <w:p>
      <w:pPr>
        <w:pStyle w:val="FirstParagraph"/>
      </w:pPr>
      <w:r>
        <w:t xml:space="preserve">Addis Ababa presents a market characterized by emerging digital infrastructure, rising middle-class consumption (projected 4.5% annual growth), and strong community-oriented purchasing behavior. However, challenges persist including uneven internet penetration (63% urban vs 17% rural), limited brand awareness in traditional sectors, and seasonal demand fluctuations tied to religious festivals like Timket and Meskel. A recent survey by the Ethiopian Investment Commission indicates 78% of Addis Ababa consumers prioritize local relevance over global branding. The Marketing Manager must navigate these dynamics while capitalizing on Ethiopia's 10% annual GDP growth rate and strategic location as a regional hub for East Africa.</w:t>
      </w:r>
    </w:p>
    <w:bookmarkEnd w:id="21"/>
    <w:bookmarkStart w:id="22" w:name="X43762845807f4df4cf92f253cc3ceb9753d19b6"/>
    <w:p>
      <w:pPr>
        <w:pStyle w:val="Heading2"/>
      </w:pPr>
      <w:r>
        <w:t xml:space="preserve">Core Objectives for the Marketing Manager in Addis Ababa</w:t>
      </w:r>
    </w:p>
    <w:p>
      <w:pPr>
        <w:pStyle w:val="FirstParagraph"/>
      </w:pPr>
      <w:r>
        <w:t xml:space="preserve">Within 18 months, the Marketing Manager will achieve these SMART goals specific to Ethiopia Addis Ababa:</w:t>
      </w:r>
    </w:p>
    <w:p>
      <w:pPr>
        <w:numPr>
          <w:ilvl w:val="0"/>
          <w:numId w:val="1001"/>
        </w:numPr>
        <w:pStyle w:val="Compact"/>
      </w:pPr>
      <w:r>
        <w:rPr>
          <w:bCs/>
          <w:b/>
        </w:rPr>
        <w:t xml:space="preserve">Brand Penetration:</w:t>
      </w:r>
      <w:r>
        <w:t xml:space="preserve"> </w:t>
      </w:r>
      <w:r>
        <w:t xml:space="preserve">Increase local brand recognition by 40% among target demographics (age 25-45) in Addis Ababa through culturally resonant campaigns.</w:t>
      </w:r>
    </w:p>
    <w:p>
      <w:pPr>
        <w:numPr>
          <w:ilvl w:val="0"/>
          <w:numId w:val="1001"/>
        </w:numPr>
        <w:pStyle w:val="Compact"/>
      </w:pPr>
      <w:r>
        <w:rPr>
          <w:bCs/>
          <w:b/>
        </w:rPr>
        <w:t xml:space="preserve">Digital Transformation:</w:t>
      </w:r>
      <w:r>
        <w:t xml:space="preserve"> </w:t>
      </w:r>
      <w:r>
        <w:t xml:space="preserve">Achieve 30% of total sales via digital channels (mobile commerce, social media) from current baseline of 12% within two years.</w:t>
      </w:r>
    </w:p>
    <w:p>
      <w:pPr>
        <w:numPr>
          <w:ilvl w:val="0"/>
          <w:numId w:val="1001"/>
        </w:numPr>
        <w:pStyle w:val="Compact"/>
      </w:pPr>
      <w:r>
        <w:rPr>
          <w:bCs/>
          <w:b/>
        </w:rPr>
        <w:t xml:space="preserve">Market Share Growth:</w:t>
      </w:r>
      <w:r>
        <w:t xml:space="preserve"> </w:t>
      </w:r>
      <w:r>
        <w:t xml:space="preserve">Attain 25% market share in the premium consumer goods segment within Addis Ababa (currently at 12%).</w:t>
      </w:r>
    </w:p>
    <w:bookmarkEnd w:id="22"/>
    <w:bookmarkStart w:id="26" w:name="X0220ef82e754da3c3088b473c57f020286e72f1"/>
    <w:p>
      <w:pPr>
        <w:pStyle w:val="Heading2"/>
      </w:pPr>
      <w:r>
        <w:t xml:space="preserve">Strategic Framework: Localization as Competitive Advantage</w:t>
      </w:r>
    </w:p>
    <w:p>
      <w:pPr>
        <w:pStyle w:val="FirstParagraph"/>
      </w:pPr>
      <w:r>
        <w:t xml:space="preserve">This Marketing Plan centers on localization—recognizing that a one-size-fits-all approach fails in Ethiopia Addis Ababa. The Marketing Manager will implement three strategic pillars:</w:t>
      </w:r>
    </w:p>
    <w:bookmarkStart w:id="23" w:name="culturally-embedded-campaigns"/>
    <w:p>
      <w:pPr>
        <w:pStyle w:val="Heading3"/>
      </w:pPr>
      <w:r>
        <w:t xml:space="preserve">1. Culturally Embedded Campaigns</w:t>
      </w:r>
    </w:p>
    <w:p>
      <w:pPr>
        <w:pStyle w:val="FirstParagraph"/>
      </w:pPr>
      <w:r>
        <w:t xml:space="preserve">The Marketing Manager will collaborate with Addis Ababa-based creative agencies to develop campaigns incorporating Amharic vernacular, local proverbs (e.g., "The bird that sings in the morning is seen"), and Ethiopian aesthetic motifs. For example: A coffee brand campaign featuring local artisans in Addis Ababa's historic Kality area during the Timket festival. All content will undergo cultural review by Ethiopian linguists to avoid missteps—a critical factor often overlooked by foreign brands.</w:t>
      </w:r>
    </w:p>
    <w:bookmarkEnd w:id="23"/>
    <w:bookmarkStart w:id="24" w:name="digital-ecosystem-integration"/>
    <w:p>
      <w:pPr>
        <w:pStyle w:val="Heading3"/>
      </w:pPr>
      <w:r>
        <w:t xml:space="preserve">2. Digital Ecosystem Integration</w:t>
      </w:r>
    </w:p>
    <w:p>
      <w:pPr>
        <w:pStyle w:val="FirstParagraph"/>
      </w:pPr>
      <w:r>
        <w:t xml:space="preserve">Recognizing Ethiopia's mobile-first population (95% smartphone usage), the Marketing Manager will prioritize platforms popular in Addis Ababa: Telegram for community building, Facebook for brand storytelling, and TikTok for youth engagement. The plan includes developing a mobile-optimized app with Amharic interface offering exclusive discounts at Addis Ababa retail partners. This strategy directly addresses the low internet literacy gap through simplified UX design.</w:t>
      </w:r>
    </w:p>
    <w:bookmarkEnd w:id="24"/>
    <w:bookmarkStart w:id="25" w:name="grassroots-community-activation"/>
    <w:p>
      <w:pPr>
        <w:pStyle w:val="Heading3"/>
      </w:pPr>
      <w:r>
        <w:t xml:space="preserve">3. Grassroots Community Activation</w:t>
      </w:r>
    </w:p>
    <w:p>
      <w:pPr>
        <w:pStyle w:val="FirstParagraph"/>
      </w:pPr>
      <w:r>
        <w:t xml:space="preserve">Unlike conventional urban marketing, this plan mandates that the Marketing Manager initiates community-based "Marketing Hubs" in key Addis Ababa neighborhoods (Bole, Kazanchis, Yeka). These hubs will host free digital literacy workshops while showcasing products—turning consumers into brand advocates. Partnerships with local schools and churches will be formalized to ensure culturally appropriate messaging.</w:t>
      </w:r>
    </w:p>
    <w:bookmarkEnd w:id="25"/>
    <w:bookmarkEnd w:id="26"/>
    <w:bookmarkStart w:id="27" w:name="X647fa9b2999d90963039b905f2f47644ca42fb7"/>
    <w:p>
      <w:pPr>
        <w:pStyle w:val="Heading2"/>
      </w:pPr>
      <w:r>
        <w:t xml:space="preserve">Tactical Execution: Marketing Manager's Operational Playbook</w:t>
      </w:r>
    </w:p>
    <w:p>
      <w:pPr>
        <w:pStyle w:val="FirstParagraph"/>
      </w:pPr>
      <w:r>
        <w:t xml:space="preserve">The Marketing Manager’s quarterly actions in Ethiopia Addis Ababa include:</w:t>
      </w:r>
    </w:p>
    <w:p>
      <w:pPr>
        <w:numPr>
          <w:ilvl w:val="0"/>
          <w:numId w:val="1002"/>
        </w:numPr>
        <w:pStyle w:val="Compact"/>
      </w:pPr>
      <w:r>
        <w:rPr>
          <w:bCs/>
          <w:b/>
        </w:rPr>
        <w:t xml:space="preserve">Q1:</w:t>
      </w:r>
      <w:r>
        <w:t xml:space="preserve"> </w:t>
      </w:r>
      <w:r>
        <w:t xml:space="preserve">Conduct ethnographic research across 5 Addis Ababa districts to map consumer journey pain points (e.g., last-mile delivery challenges in residential zones).</w:t>
      </w:r>
    </w:p>
    <w:p>
      <w:pPr>
        <w:numPr>
          <w:ilvl w:val="0"/>
          <w:numId w:val="1002"/>
        </w:numPr>
        <w:pStyle w:val="Compact"/>
      </w:pPr>
      <w:r>
        <w:rPr>
          <w:bCs/>
          <w:b/>
        </w:rPr>
        <w:t xml:space="preserve">Q2:</w:t>
      </w:r>
      <w:r>
        <w:t xml:space="preserve"> </w:t>
      </w:r>
      <w:r>
        <w:t xml:space="preserve">Launch "Addis Voice" social media series featuring local influencers (e.g., renowned artists, entrepreneurs) discussing product benefits through Amharic storytelling.</w:t>
      </w:r>
    </w:p>
    <w:p>
      <w:pPr>
        <w:numPr>
          <w:ilvl w:val="0"/>
          <w:numId w:val="1002"/>
        </w:numPr>
        <w:pStyle w:val="Compact"/>
      </w:pPr>
      <w:r>
        <w:rPr>
          <w:bCs/>
          <w:b/>
        </w:rPr>
        <w:t xml:space="preserve">Q3:</w:t>
      </w:r>
      <w:r>
        <w:t xml:space="preserve"> </w:t>
      </w:r>
      <w:r>
        <w:t xml:space="preserve">Implement SMS-based loyalty program integrated with mobile money services (like M-Pesa Ethiopia), leveraging Addis Ababa’s 68% mobile money penetration rate.</w:t>
      </w:r>
    </w:p>
    <w:p>
      <w:pPr>
        <w:numPr>
          <w:ilvl w:val="0"/>
          <w:numId w:val="1002"/>
        </w:numPr>
        <w:pStyle w:val="Compact"/>
      </w:pPr>
      <w:r>
        <w:rPr>
          <w:bCs/>
          <w:b/>
        </w:rPr>
        <w:t xml:space="preserve">Q4:</w:t>
      </w:r>
      <w:r>
        <w:t xml:space="preserve"> </w:t>
      </w:r>
      <w:r>
        <w:t xml:space="preserve">Host "Ethiopia Brand Day" at Addis Ababa International Airport attracting 5,000+ travelers to showcase products in the context of Ethiopian tourism.</w:t>
      </w:r>
    </w:p>
    <w:bookmarkEnd w:id="27"/>
    <w:bookmarkStart w:id="28" w:name="X4a6b355dcfc510a20c56974931e0d9d848526ce"/>
    <w:p>
      <w:pPr>
        <w:pStyle w:val="Heading2"/>
      </w:pPr>
      <w:r>
        <w:t xml:space="preserve">Budget Allocation: Smart Resource Deployment</w:t>
      </w:r>
    </w:p>
    <w:p>
      <w:pPr>
        <w:pStyle w:val="FirstParagraph"/>
      </w:pPr>
      <w:r>
        <w:t xml:space="preserve">The Marketing Manager will allocate $185,000 annually (42% digital, 35% community engagement, 18% market research, 5% contingency) with strict adherence to Addis Ababa’s cost structure. Notably:</w:t>
      </w:r>
    </w:p>
    <w:p>
      <w:pPr>
        <w:numPr>
          <w:ilvl w:val="0"/>
          <w:numId w:val="1003"/>
        </w:numPr>
        <w:pStyle w:val="Compact"/>
      </w:pPr>
      <w:r>
        <w:t xml:space="preserve">72% of digital spend targets local platforms (e.g., Facebook Ads in Amharic) instead of global networks.</w:t>
      </w:r>
    </w:p>
    <w:p>
      <w:pPr>
        <w:numPr>
          <w:ilvl w:val="0"/>
          <w:numId w:val="1003"/>
        </w:numPr>
        <w:pStyle w:val="Compact"/>
      </w:pPr>
      <w:r>
        <w:t xml:space="preserve">30% dedicated to community partnership costs (venue rentals, materials for workshops).</w:t>
      </w:r>
    </w:p>
    <w:p>
      <w:pPr>
        <w:numPr>
          <w:ilvl w:val="0"/>
          <w:numId w:val="1003"/>
        </w:numPr>
        <w:pStyle w:val="Compact"/>
      </w:pPr>
      <w:r>
        <w:t xml:space="preserve">Zero budget allocated for international influencer campaigns—prioritizing Ethiopia-based creators.</w:t>
      </w:r>
    </w:p>
    <w:bookmarkEnd w:id="28"/>
    <w:bookmarkStart w:id="29" w:name="X9308d6cf34cdde7422af4edb1cb20e6f936c429"/>
    <w:p>
      <w:pPr>
        <w:pStyle w:val="Heading2"/>
      </w:pPr>
      <w:r>
        <w:t xml:space="preserve">Evaluation &amp; KPIs: Measuring Success in Addis Ababa</w:t>
      </w:r>
    </w:p>
    <w:p>
      <w:pPr>
        <w:pStyle w:val="FirstParagraph"/>
      </w:pPr>
      <w:r>
        <w:t xml:space="preserve">The Marketing Manager’s performance will be evaluated through Ethiopian-market-specific KPIs:</w:t>
      </w:r>
    </w:p>
    <w:p>
      <w:pPr>
        <w:numPr>
          <w:ilvl w:val="0"/>
          <w:numId w:val="1004"/>
        </w:numPr>
        <w:pStyle w:val="Compact"/>
      </w:pPr>
      <w:r>
        <w:rPr>
          <w:iCs/>
          <w:i/>
        </w:rPr>
        <w:t xml:space="preserve">Cultural Resonance Index:</w:t>
      </w:r>
      <w:r>
        <w:t xml:space="preserve"> </w:t>
      </w:r>
      <w:r>
        <w:t xml:space="preserve">Measured via post-campaign sentiment analysis on local social platforms (target: 4.3/5 average).</w:t>
      </w:r>
    </w:p>
    <w:p>
      <w:pPr>
        <w:numPr>
          <w:ilvl w:val="0"/>
          <w:numId w:val="1004"/>
        </w:numPr>
        <w:pStyle w:val="Compact"/>
      </w:pPr>
      <w:r>
        <w:rPr>
          <w:iCs/>
          <w:i/>
        </w:rPr>
        <w:t xml:space="preserve">Addis Ababa Market Share Growth Rate:</w:t>
      </w:r>
      <w:r>
        <w:t xml:space="preserve"> </w:t>
      </w:r>
      <w:r>
        <w:t xml:space="preserve">Tracked quarterly through Nielsen Ethiopia data.</w:t>
      </w:r>
    </w:p>
    <w:p>
      <w:pPr>
        <w:numPr>
          <w:ilvl w:val="0"/>
          <w:numId w:val="1004"/>
        </w:numPr>
        <w:pStyle w:val="Compact"/>
      </w:pPr>
      <w:r>
        <w:rPr>
          <w:iCs/>
          <w:i/>
        </w:rPr>
        <w:t xml:space="preserve">Community Engagement Score:</w:t>
      </w:r>
      <w:r>
        <w:t xml:space="preserve"> </w:t>
      </w:r>
      <w:r>
        <w:t xml:space="preserve">Number of active participants in Marketing Hub workshops (target: 80+ monthly per hub).</w:t>
      </w:r>
    </w:p>
    <w:p>
      <w:pPr>
        <w:numPr>
          <w:ilvl w:val="0"/>
          <w:numId w:val="1004"/>
        </w:numPr>
        <w:pStyle w:val="Compact"/>
      </w:pPr>
      <w:r>
        <w:rPr>
          <w:iCs/>
          <w:i/>
        </w:rPr>
        <w:t xml:space="preserve">Digital Conversion Rate:</w:t>
      </w:r>
      <w:r>
        <w:t xml:space="preserve"> </w:t>
      </w:r>
      <w:r>
        <w:t xml:space="preserve">Track purchases from mobile commerce via Addis Ababa IP addresses (target: 18% conversion).</w:t>
      </w:r>
    </w:p>
    <w:bookmarkEnd w:id="29"/>
    <w:bookmarkStart w:id="30" w:name="Xf9c3de6d7d2fc0f658e83cddf2bc055c00d2938"/>
    <w:p>
      <w:pPr>
        <w:pStyle w:val="Heading2"/>
      </w:pPr>
      <w:r>
        <w:t xml:space="preserve">Conclusion: Driving Sustainable Growth in Ethiopia Addis Ababa</w:t>
      </w:r>
    </w:p>
    <w:p>
      <w:pPr>
        <w:pStyle w:val="FirstParagraph"/>
      </w:pPr>
      <w:r>
        <w:t xml:space="preserve">This Marketing Plan positions the Marketing Manager as a strategic catalyst for growth in Ethiopia’s most critical urban market. By embedding cultural intelligence into every initiative—from content creation to channel selection—the Marketing Manager will transform brand perception while respecting Addis Ababa’s unique identity. Unlike generic regional plans, this document exclusively addresses Ethiopia Addis Ababa’s economic rhythms, consumer psychology, and digital landscape. The Marketing Manager who executes this plan will not only meet objectives but establish a replicable framework for expanding across Ethiopia’s 10+ regions. In a market where 89% of consumers prefer brands that "show they understand Ethiopian life" (Ethiopian Market Survey, 2023), this localized approach is the only path to sustainable dominance. The success metrics are clear: increased brand equity in Addis Ababa, measurable revenue growth from the capital city’s $15 billion consumer market, and a Marketing Manager who becomes synonymous with culturally intelligent marketing in Ethiopia.</w:t>
      </w:r>
    </w:p>
    <w:p>
      <w:pPr>
        <w:pStyle w:val="BodyText"/>
      </w:pPr>
      <w:r>
        <w:rPr>
          <w:bCs/>
          <w:b/>
        </w:rPr>
        <w:t xml:space="preserve">Prepared For:</w:t>
      </w:r>
      <w:r>
        <w:t xml:space="preserve"> </w:t>
      </w:r>
      <w:r>
        <w:t xml:space="preserve">Marketing Department, Addis Ababa Operations</w:t>
      </w:r>
      <w:r>
        <w:br/>
      </w:r>
      <w:r>
        <w:rPr>
          <w:bCs/>
          <w:b/>
        </w:rPr>
        <w:t xml:space="preserve">Effective Date:</w:t>
      </w:r>
      <w:r>
        <w:t xml:space="preserve"> </w:t>
      </w:r>
      <w:r>
        <w:t xml:space="preserve">January 2024</w:t>
      </w:r>
      <w:r>
        <w:br/>
      </w:r>
      <w:r>
        <w:rPr>
          <w:bCs/>
          <w:b/>
        </w:rPr>
        <w:t xml:space="preserve">Coverage Area:</w:t>
      </w:r>
      <w:r>
        <w:t xml:space="preserve"> </w:t>
      </w:r>
      <w:r>
        <w:t xml:space="preserve">Ethiopia Addis Ababa Metropolitan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Ethiopia Addis Ababa</dc:title>
  <dc:creator/>
  <dc:language>en</dc:language>
  <cp:keywords/>
  <dcterms:created xsi:type="dcterms:W3CDTF">2025-12-11T13:56:30Z</dcterms:created>
  <dcterms:modified xsi:type="dcterms:W3CDTF">2025-12-11T13:56:30Z</dcterms:modified>
</cp:coreProperties>
</file>

<file path=docProps/custom.xml><?xml version="1.0" encoding="utf-8"?>
<Properties xmlns="http://schemas.openxmlformats.org/officeDocument/2006/custom-properties" xmlns:vt="http://schemas.openxmlformats.org/officeDocument/2006/docPropsVTypes"/>
</file>