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Germany</w:t>
      </w:r>
      <w:r>
        <w:t xml:space="preserve"> </w:t>
      </w:r>
      <w:r>
        <w:t xml:space="preserve">Munich:</w:t>
      </w:r>
      <w:r>
        <w:t xml:space="preserve"> </w:t>
      </w:r>
      <w:r>
        <w:t xml:space="preserve">Strategic</w:t>
      </w:r>
      <w:r>
        <w:t xml:space="preserve"> </w:t>
      </w:r>
      <w:r>
        <w:t xml:space="preserve">Roadmap</w:t>
      </w:r>
      <w:r>
        <w:t xml:space="preserve"> </w:t>
      </w:r>
      <w:r>
        <w:t xml:space="preserve">for</w:t>
      </w:r>
      <w:r>
        <w:t xml:space="preserve"> </w:t>
      </w:r>
      <w:r>
        <w:t xml:space="preserve">Marketing</w:t>
      </w:r>
      <w:r>
        <w:t xml:space="preserve"> </w:t>
      </w:r>
      <w:r>
        <w:t xml:space="preserve">Manager</w:t>
      </w:r>
    </w:p>
    <w:bookmarkStart w:id="30" w:name="X9431752b3acda8bfc9e64d0d900817ce7ee062f"/>
    <w:p>
      <w:pPr>
        <w:pStyle w:val="Heading1"/>
      </w:pPr>
      <w:r>
        <w:t xml:space="preserve">Comprehensive Marketing Plan: Elevating Brand Presence in Germany Munich through Strategic Leadership of the Marketing Manager</w:t>
      </w:r>
    </w:p>
    <w:p>
      <w:pPr>
        <w:pStyle w:val="FirstParagraph"/>
      </w:pPr>
      <w:r>
        <w:t xml:space="preserve">This document presents a specialized marketing strategy tailored explicitly for the dynamic market landscape of</w:t>
      </w:r>
      <w:r>
        <w:t xml:space="preserve"> </w:t>
      </w:r>
      <w:r>
        <w:rPr>
          <w:bCs/>
          <w:b/>
        </w:rPr>
        <w:t xml:space="preserve">Germany Munich</w:t>
      </w:r>
      <w:r>
        <w:t xml:space="preserve">, centered around the pivotal role of the</w:t>
      </w:r>
      <w:r>
        <w:t xml:space="preserve"> </w:t>
      </w:r>
      <w:r>
        <w:rPr>
          <w:bCs/>
          <w:b/>
        </w:rPr>
        <w:t xml:space="preserve">Marketing Manager</w:t>
      </w:r>
      <w:r>
        <w:t xml:space="preserve">. As Munich emerges as a global hub for innovation, automotive excellence, and digital transformation, this</w:t>
      </w:r>
      <w:r>
        <w:t xml:space="preserve"> </w:t>
      </w:r>
      <w:r>
        <w:rPr>
          <w:bCs/>
          <w:b/>
        </w:rPr>
        <w:t xml:space="preserve">Marketing Plan</w:t>
      </w:r>
      <w:r>
        <w:t xml:space="preserve"> </w:t>
      </w:r>
      <w:r>
        <w:t xml:space="preserve">outlines actionable steps to establish market leadership. The success of this initiative hinges entirely on the strategic acumen and localized execution capabilities of our appointed</w:t>
      </w:r>
      <w:r>
        <w:t xml:space="preserve"> </w:t>
      </w:r>
      <w:r>
        <w:rPr>
          <w:bCs/>
          <w:b/>
        </w:rPr>
        <w:t xml:space="preserve">Marketing Manager in Germany Munich</w:t>
      </w:r>
      <w:r>
        <w:t xml:space="preserve">.</w:t>
      </w:r>
    </w:p>
    <w:bookmarkStart w:id="20" w:name="Xec067899d632c69de7da223f8793902e9f01d8e"/>
    <w:p>
      <w:pPr>
        <w:pStyle w:val="Heading2"/>
      </w:pPr>
      <w:r>
        <w:t xml:space="preserve">I. Current Market Analysis: Germany Munich Context</w:t>
      </w:r>
    </w:p>
    <w:p>
      <w:pPr>
        <w:pStyle w:val="FirstParagraph"/>
      </w:pPr>
      <w:r>
        <w:t xml:space="preserve">Munich, the economic engine of Bavaria and a key driver in</w:t>
      </w:r>
      <w:r>
        <w:t xml:space="preserve"> </w:t>
      </w:r>
      <w:r>
        <w:rPr>
          <w:bCs/>
          <w:b/>
        </w:rPr>
        <w:t xml:space="preserve">Germany Munich</w:t>
      </w:r>
      <w:r>
        <w:t xml:space="preserve">'s reputation as Europe's technology and automotive capital, demands a nuanced marketing approach. The city hosts global giants (BMW, Siemens), thriving startups, and highly sophisticated consumers with high expectations for quality, precision, and sustainability. Competitors operate with deep local market knowledge; however, gaps exist in culturally resonant digital engagement and hyper-localized brand storytelling. A</w:t>
      </w:r>
      <w:r>
        <w:t xml:space="preserve"> </w:t>
      </w:r>
      <w:r>
        <w:rPr>
          <w:bCs/>
          <w:b/>
        </w:rPr>
        <w:t xml:space="preserve">Marketing Manager</w:t>
      </w:r>
      <w:r>
        <w:t xml:space="preserve"> </w:t>
      </w:r>
      <w:r>
        <w:t xml:space="preserve">operating from Munich must navigate stringent GDPR compliance while leveraging the city's unique cultural fabric—where formal business etiquette coexists with a strong preference for data-driven solutions. This</w:t>
      </w:r>
      <w:r>
        <w:t xml:space="preserve"> </w:t>
      </w:r>
      <w:r>
        <w:rPr>
          <w:bCs/>
          <w:b/>
        </w:rPr>
        <w:t xml:space="preserve">Marketing Plan</w:t>
      </w:r>
      <w:r>
        <w:t xml:space="preserve"> </w:t>
      </w:r>
      <w:r>
        <w:t xml:space="preserve">is designed to address these specific challenges.</w:t>
      </w:r>
    </w:p>
    <w:bookmarkEnd w:id="20"/>
    <w:bookmarkStart w:id="21" w:name="Xe8e1f7cffcd1da3422fbdc842ddd437117608e3"/>
    <w:p>
      <w:pPr>
        <w:pStyle w:val="Heading2"/>
      </w:pPr>
      <w:r>
        <w:t xml:space="preserve">II. Strategic Goals: The Marketing Manager's Mandate in Germany Munich</w:t>
      </w:r>
    </w:p>
    <w:p>
      <w:pPr>
        <w:pStyle w:val="FirstParagraph"/>
      </w:pPr>
      <w:r>
        <w:t xml:space="preserve">The primary objective of this</w:t>
      </w:r>
      <w:r>
        <w:t xml:space="preserve"> </w:t>
      </w:r>
      <w:r>
        <w:rPr>
          <w:bCs/>
          <w:b/>
        </w:rPr>
        <w:t xml:space="preserve">Marketing Plan</w:t>
      </w:r>
      <w:r>
        <w:t xml:space="preserve"> </w:t>
      </w:r>
      <w:r>
        <w:t xml:space="preserve">is to achieve a 35% increase in market share within Munich’s B2B tech and premium automotive sectors within 18 months, driven by the</w:t>
      </w:r>
      <w:r>
        <w:t xml:space="preserve"> </w:t>
      </w:r>
      <w:r>
        <w:rPr>
          <w:bCs/>
          <w:b/>
        </w:rPr>
        <w:t xml:space="preserve">Marketing Manager</w:t>
      </w:r>
      <w:r>
        <w:t xml:space="preserve">. Specific goals include:</w:t>
      </w:r>
    </w:p>
    <w:p>
      <w:pPr>
        <w:numPr>
          <w:ilvl w:val="0"/>
          <w:numId w:val="1001"/>
        </w:numPr>
        <w:pStyle w:val="Compact"/>
      </w:pPr>
      <w:r>
        <w:rPr>
          <w:bCs/>
          <w:b/>
        </w:rPr>
        <w:t xml:space="preserve">Culturally Tailored Brand Positioning:</w:t>
      </w:r>
      <w:r>
        <w:t xml:space="preserve"> </w:t>
      </w:r>
      <w:r>
        <w:t xml:space="preserve">Develop messaging that resonates with Munich’s values of engineering excellence, environmental stewardship (e.g., integrating Bavarian sustainability initiatives), and trust.</w:t>
      </w:r>
    </w:p>
    <w:p>
      <w:pPr>
        <w:numPr>
          <w:ilvl w:val="0"/>
          <w:numId w:val="1001"/>
        </w:numPr>
        <w:pStyle w:val="Compact"/>
      </w:pPr>
      <w:r>
        <w:rPr>
          <w:bCs/>
          <w:b/>
        </w:rPr>
        <w:t xml:space="preserve">Local Market Penetration:</w:t>
      </w:r>
      <w:r>
        <w:t xml:space="preserve"> </w:t>
      </w:r>
      <w:r>
        <w:t xml:space="preserve">Capture 20% new customer acquisition from Munich-based enterprises through targeted local events (e.g., Münchner Messe trade shows) and community partnerships.</w:t>
      </w:r>
    </w:p>
    <w:p>
      <w:pPr>
        <w:numPr>
          <w:ilvl w:val="0"/>
          <w:numId w:val="1001"/>
        </w:numPr>
        <w:pStyle w:val="Compact"/>
      </w:pPr>
      <w:r>
        <w:rPr>
          <w:bCs/>
          <w:b/>
        </w:rPr>
        <w:t xml:space="preserve">Digital Dominance:</w:t>
      </w:r>
      <w:r>
        <w:t xml:space="preserve"> </w:t>
      </w:r>
      <w:r>
        <w:t xml:space="preserve">Achieve a 40% uplift in lead quality from Munich-specific digital campaigns by leveraging geo-fenced social media and localized SEO strategies.</w:t>
      </w:r>
    </w:p>
    <w:bookmarkEnd w:id="21"/>
    <w:bookmarkStart w:id="25" w:name="Xf145140143c2be0294dc8cc702f132b7e2a0a9f"/>
    <w:p>
      <w:pPr>
        <w:pStyle w:val="Heading2"/>
      </w:pPr>
      <w:r>
        <w:t xml:space="preserve">III. Core Strategies: Execution Framework for the Marketing Manager</w:t>
      </w:r>
    </w:p>
    <w:bookmarkStart w:id="22" w:name="X84ad4f1f65d6d798adb1b98b5cd91d44187026a"/>
    <w:p>
      <w:pPr>
        <w:pStyle w:val="Heading3"/>
      </w:pPr>
      <w:r>
        <w:t xml:space="preserve">A. Hyper-Local Market Intelligence (Led by Marketing Manager)</w:t>
      </w:r>
    </w:p>
    <w:p>
      <w:pPr>
        <w:pStyle w:val="FirstParagraph"/>
      </w:pPr>
      <w:r>
        <w:t xml:space="preserve">The</w:t>
      </w:r>
      <w:r>
        <w:t xml:space="preserve"> </w:t>
      </w:r>
      <w:r>
        <w:rPr>
          <w:bCs/>
          <w:b/>
        </w:rPr>
        <w:t xml:space="preserve">Marketing Manager in Germany Munich</w:t>
      </w:r>
      <w:r>
        <w:t xml:space="preserve"> </w:t>
      </w:r>
      <w:r>
        <w:t xml:space="preserve">will establish a dedicated local intelligence unit, analyzing competitor moves (e.g., BMW’s marketing tactics), regulatory shifts, and cultural trends. This includes quarterly meetings with Munich-based industry associations like Münchner Unternehmertag to refine strategy. Real-time data from Munich events (e.g., IAA Mobility) will inform agile campaign adjustments.</w:t>
      </w:r>
    </w:p>
    <w:bookmarkEnd w:id="22"/>
    <w:bookmarkStart w:id="23" w:name="b.-integrated-campaign-architecture"/>
    <w:p>
      <w:pPr>
        <w:pStyle w:val="Heading3"/>
      </w:pPr>
      <w:r>
        <w:t xml:space="preserve">B. Integrated Campaign Architecture</w:t>
      </w:r>
    </w:p>
    <w:p>
      <w:pPr>
        <w:pStyle w:val="FirstParagraph"/>
      </w:pPr>
      <w:r>
        <w:t xml:space="preserve">Develop campaigns blending digital precision with local authenticity:</w:t>
      </w:r>
    </w:p>
    <w:p>
      <w:pPr>
        <w:numPr>
          <w:ilvl w:val="0"/>
          <w:numId w:val="1002"/>
        </w:numPr>
        <w:pStyle w:val="Compact"/>
      </w:pPr>
      <w:r>
        <w:rPr>
          <w:bCs/>
          <w:b/>
        </w:rPr>
        <w:t xml:space="preserve">Content Localization:</w:t>
      </w:r>
      <w:r>
        <w:t xml:space="preserve"> </w:t>
      </w:r>
      <w:r>
        <w:t xml:space="preserve">Create German-language content (not just translated) reflecting Munich’s "Bavarian spirit" – e.g., showcasing partnerships with Munich-based sustainability NGOs.</w:t>
      </w:r>
    </w:p>
    <w:p>
      <w:pPr>
        <w:numPr>
          <w:ilvl w:val="0"/>
          <w:numId w:val="1002"/>
        </w:numPr>
        <w:pStyle w:val="Compact"/>
      </w:pPr>
      <w:r>
        <w:rPr>
          <w:bCs/>
          <w:b/>
        </w:rPr>
        <w:t xml:space="preserve">Influencer &amp; Community Collaboration:</w:t>
      </w:r>
      <w:r>
        <w:t xml:space="preserve"> </w:t>
      </w:r>
      <w:r>
        <w:t xml:space="preserve">Partner with respected local voices like Munich tech influencers (@MunichTechHub) and cultural institutions (e.g., Deutsches Museum) for co-created content.</w:t>
      </w:r>
    </w:p>
    <w:p>
      <w:pPr>
        <w:numPr>
          <w:ilvl w:val="0"/>
          <w:numId w:val="1002"/>
        </w:numPr>
        <w:pStyle w:val="Compact"/>
      </w:pPr>
      <w:r>
        <w:rPr>
          <w:bCs/>
          <w:b/>
        </w:rPr>
        <w:t xml:space="preserve">Experiential Marketing:</w:t>
      </w:r>
      <w:r>
        <w:t xml:space="preserve"> </w:t>
      </w:r>
      <w:r>
        <w:t xml:space="preserve">Host exclusive product experiences at Munich landmarks (e.g., BMW Welt, Englischer Garten) to foster emotional brand connections.</w:t>
      </w:r>
    </w:p>
    <w:bookmarkEnd w:id="23"/>
    <w:bookmarkStart w:id="24" w:name="c.-data-driven-optimization"/>
    <w:p>
      <w:pPr>
        <w:pStyle w:val="Heading3"/>
      </w:pPr>
      <w:r>
        <w:t xml:space="preserve">C. Data-Driven Optimization</w:t>
      </w:r>
    </w:p>
    <w:p>
      <w:pPr>
        <w:pStyle w:val="FirstParagraph"/>
      </w:pPr>
      <w:r>
        <w:t xml:space="preserve">The</w:t>
      </w:r>
      <w:r>
        <w:t xml:space="preserve"> </w:t>
      </w:r>
      <w:r>
        <w:rPr>
          <w:bCs/>
          <w:b/>
        </w:rPr>
        <w:t xml:space="preserve">Marketing Manager</w:t>
      </w:r>
      <w:r>
        <w:t xml:space="preserve"> </w:t>
      </w:r>
      <w:r>
        <w:t xml:space="preserve">will implement a Munich-specific analytics dashboard tracking KPIs like "Munich Lead Conversion Rate" and "Local Social Sentiment." All campaigns must comply with German data laws, ensuring transparency to build trust—a critical factor in the Munich market. Monthly A/B testing of localized ad variants (e.g., direct vs. value-driven messaging) will optimize spend.</w:t>
      </w:r>
    </w:p>
    <w:bookmarkEnd w:id="24"/>
    <w:bookmarkEnd w:id="25"/>
    <w:bookmarkStart w:id="26" w:name="Xd83815e82e565229aee17672037612103183a09"/>
    <w:p>
      <w:pPr>
        <w:pStyle w:val="Heading2"/>
      </w:pPr>
      <w:r>
        <w:t xml:space="preserve">IV. Implementation Timeline: Key Milestones for Marketing Manager</w:t>
      </w:r>
    </w:p>
    <w:p>
      <w:pPr>
        <w:pStyle w:val="FirstParagraph"/>
      </w:pPr>
      <w:r>
        <w:rPr>
          <w:bCs/>
          <w:b/>
        </w:rPr>
        <w:t xml:space="preserve">Marketing Manager</w:t>
      </w:r>
      <w:r>
        <w:t xml:space="preserve"> </w:t>
      </w:r>
      <w:r>
        <w:t xml:space="preserve">responsibilities are phased to ensure rapid, measurable impact:</w:t>
      </w:r>
    </w:p>
    <w:p>
      <w:pPr>
        <w:numPr>
          <w:ilvl w:val="0"/>
          <w:numId w:val="1003"/>
        </w:numPr>
        <w:pStyle w:val="Compact"/>
      </w:pPr>
      <w:r>
        <w:rPr>
          <w:bCs/>
          <w:b/>
        </w:rPr>
        <w:t xml:space="preserve">Months 1-3:</w:t>
      </w:r>
      <w:r>
        <w:t xml:space="preserve"> </w:t>
      </w:r>
      <w:r>
        <w:t xml:space="preserve">Deep-dive market research in Munich; finalize campaign briefs aligned with Bavarian business culture.</w:t>
      </w:r>
    </w:p>
    <w:p>
      <w:pPr>
        <w:numPr>
          <w:ilvl w:val="0"/>
          <w:numId w:val="1003"/>
        </w:numPr>
        <w:pStyle w:val="Compact"/>
      </w:pPr>
      <w:r>
        <w:rPr>
          <w:bCs/>
          <w:b/>
        </w:rPr>
        <w:t xml:space="preserve">Months 4-6:</w:t>
      </w:r>
      <w:r>
        <w:t xml:space="preserve"> </w:t>
      </w:r>
      <w:r>
        <w:t xml:space="preserve">Launch pilot campaigns at Munich trade shows; activate local influencer partnerships.</w:t>
      </w:r>
    </w:p>
    <w:p>
      <w:pPr>
        <w:numPr>
          <w:ilvl w:val="0"/>
          <w:numId w:val="1003"/>
        </w:numPr>
        <w:pStyle w:val="Compact"/>
      </w:pPr>
      <w:r>
        <w:rPr>
          <w:bCs/>
          <w:b/>
        </w:rPr>
        <w:t xml:space="preserve">Months 7-12:</w:t>
      </w:r>
      <w:r>
        <w:t xml:space="preserve"> </w:t>
      </w:r>
      <w:r>
        <w:t xml:space="preserve">Scale successful tactics; refine strategy using Munich-specific performance data.</w:t>
      </w:r>
    </w:p>
    <w:bookmarkEnd w:id="26"/>
    <w:bookmarkStart w:id="27" w:name="Xd9710bd361dba3632cbf18c8d55917f84940a7f"/>
    <w:p>
      <w:pPr>
        <w:pStyle w:val="Heading2"/>
      </w:pPr>
      <w:r>
        <w:t xml:space="preserve">V. Key Performance Indicators (KPIs) for Germany Munich Success</w:t>
      </w:r>
    </w:p>
    <w:p>
      <w:pPr>
        <w:pStyle w:val="FirstParagraph"/>
      </w:pPr>
      <w:r>
        <w:t xml:space="preserve">The</w:t>
      </w:r>
      <w:r>
        <w:t xml:space="preserve"> </w:t>
      </w:r>
      <w:r>
        <w:rPr>
          <w:bCs/>
          <w:b/>
        </w:rPr>
        <w:t xml:space="preserve">Marketing Plan</w:t>
      </w:r>
      <w:r>
        <w:t xml:space="preserve"> </w:t>
      </w:r>
      <w:r>
        <w:t xml:space="preserve">defines success through metrics exclusively relevant to the</w:t>
      </w:r>
      <w:r>
        <w:t xml:space="preserve"> </w:t>
      </w:r>
      <w:r>
        <w:rPr>
          <w:bCs/>
          <w:b/>
        </w:rPr>
        <w:t xml:space="preserve">Germany Munich</w:t>
      </w:r>
      <w:r>
        <w:t xml:space="preserve"> </w:t>
      </w:r>
      <w:r>
        <w:t xml:space="preserve">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Munich Target (18 Months)</w:t>
            </w:r>
          </w:p>
        </w:tc>
        <w:tc>
          <w:tcPr/>
          <w:p>
            <w:pPr>
              <w:pStyle w:val="Compact"/>
              <w:jc w:val="left"/>
            </w:pPr>
            <w:r>
              <w:t xml:space="preserve">Marketing Manager Accountability</w:t>
            </w:r>
          </w:p>
        </w:tc>
      </w:tr>
      <w:tr>
        <w:tc>
          <w:tcPr/>
          <w:p>
            <w:pPr>
              <w:pStyle w:val="Compact"/>
              <w:jc w:val="left"/>
            </w:pPr>
            <w:r>
              <w:t xml:space="preserve">Local Market Share Growth</w:t>
            </w:r>
          </w:p>
        </w:tc>
        <w:tc>
          <w:tcPr/>
          <w:p>
            <w:pPr>
              <w:pStyle w:val="Compact"/>
              <w:jc w:val="left"/>
            </w:pPr>
            <w:r>
              <w:t xml:space="preserve">+35%</w:t>
            </w:r>
          </w:p>
        </w:tc>
        <w:tc>
          <w:tcPr/>
          <w:p>
            <w:pPr>
              <w:pStyle w:val="Compact"/>
              <w:jc w:val="left"/>
            </w:pPr>
            <w:r>
              <w:t xml:space="preserve">Oversee territory-specific strategy execution</w:t>
            </w:r>
          </w:p>
        </w:tc>
      </w:tr>
      <w:tr>
        <w:tc>
          <w:tcPr/>
          <w:p>
            <w:pPr>
              <w:pStyle w:val="Compact"/>
              <w:jc w:val="left"/>
            </w:pPr>
            <w:r>
              <w:t xml:space="preserve">Munich Lead Quality Score (out of 10)</w:t>
            </w:r>
          </w:p>
        </w:tc>
        <w:tc>
          <w:tcPr/>
          <w:p>
            <w:pPr>
              <w:pStyle w:val="Compact"/>
              <w:jc w:val="left"/>
            </w:pPr>
            <w:r>
              <w:t xml:space="preserve">8.2+</w:t>
            </w:r>
          </w:p>
        </w:tc>
        <w:tc>
          <w:tcPr/>
          <w:p>
            <w:pPr>
              <w:pStyle w:val="Compact"/>
              <w:jc w:val="left"/>
            </w:pPr>
            <w:r>
              <w:t xml:space="preserve">Optimize lead gen channels based on local data</w:t>
            </w:r>
          </w:p>
        </w:tc>
      </w:tr>
      <w:tr>
        <w:tc>
          <w:tcPr/>
          <w:p>
            <w:pPr>
              <w:pStyle w:val="Compact"/>
              <w:jc w:val="left"/>
            </w:pPr>
            <w:r>
              <w:t xml:space="preserve">Brand Recall in Munich Trade Fairs</w:t>
            </w:r>
          </w:p>
        </w:tc>
        <w:tc>
          <w:tcPr/>
          <w:p>
            <w:pPr>
              <w:pStyle w:val="Compact"/>
              <w:jc w:val="left"/>
            </w:pPr>
            <w:r>
              <w:t xml:space="preserve">75%+ (vs. 45% industry avg)</w:t>
            </w:r>
          </w:p>
        </w:tc>
        <w:tc>
          <w:tcPr/>
          <w:p>
            <w:pPr>
              <w:pStyle w:val="Compact"/>
              <w:jc w:val="left"/>
            </w:pPr>
            <w:r>
              <w:t xml:space="preserve">Design and execute experiential marketing events</w:t>
            </w:r>
          </w:p>
        </w:tc>
      </w:tr>
      <w:tr>
        <w:tc>
          <w:tcPr/>
          <w:p>
            <w:pPr>
              <w:pStyle w:val="Compact"/>
              <w:jc w:val="left"/>
            </w:pPr>
            <w:r>
              <w:t xml:space="preserve">Compliance Adherence Rate (GDPR)</w:t>
            </w:r>
          </w:p>
        </w:tc>
        <w:tc>
          <w:tcPr/>
          <w:p>
            <w:pPr>
              <w:pStyle w:val="Compact"/>
              <w:jc w:val="left"/>
            </w:pPr>
            <w:r>
              <w:t xml:space="preserve">100%</w:t>
            </w:r>
          </w:p>
        </w:tc>
        <w:tc>
          <w:tcPr/>
          <w:p>
            <w:pPr>
              <w:pStyle w:val="Compact"/>
              <w:jc w:val="left"/>
            </w:pPr>
            <w:r>
              <w:t xml:space="preserve">Mandate data privacy protocols in all campaigns</w:t>
            </w:r>
          </w:p>
        </w:tc>
      </w:tr>
    </w:tbl>
    <w:bookmarkEnd w:id="27"/>
    <w:bookmarkStart w:id="28" w:name="X40964de0491f34012885b112d747735dcc383e5"/>
    <w:p>
      <w:pPr>
        <w:pStyle w:val="Heading2"/>
      </w:pPr>
      <w:r>
        <w:t xml:space="preserve">VI. Resource Allocation: Munich-Specific Investment</w:t>
      </w:r>
    </w:p>
    <w:p>
      <w:pPr>
        <w:pStyle w:val="FirstParagraph"/>
      </w:pPr>
      <w:r>
        <w:t xml:space="preserve">This</w:t>
      </w:r>
      <w:r>
        <w:t xml:space="preserve"> </w:t>
      </w:r>
      <w:r>
        <w:rPr>
          <w:bCs/>
          <w:b/>
        </w:rPr>
        <w:t xml:space="preserve">Marketing Plan</w:t>
      </w:r>
      <w:r>
        <w:t xml:space="preserve"> </w:t>
      </w:r>
      <w:r>
        <w:t xml:space="preserve">allocates 65% of the Germany budget to Munich, recognizing its strategic importance. The</w:t>
      </w:r>
      <w:r>
        <w:t xml:space="preserve"> </w:t>
      </w:r>
      <w:r>
        <w:rPr>
          <w:bCs/>
          <w:b/>
        </w:rPr>
        <w:t xml:space="preserve">Marketing Manager in Germany Munich</w:t>
      </w:r>
      <w:r>
        <w:t xml:space="preserve"> </w:t>
      </w:r>
      <w:r>
        <w:t xml:space="preserve">will oversee:</w:t>
      </w:r>
    </w:p>
    <w:p>
      <w:pPr>
        <w:numPr>
          <w:ilvl w:val="0"/>
          <w:numId w:val="1004"/>
        </w:numPr>
        <w:pStyle w:val="Compact"/>
      </w:pPr>
      <w:r>
        <w:rPr>
          <w:bCs/>
          <w:b/>
        </w:rPr>
        <w:t xml:space="preserve">A Local Team:</w:t>
      </w:r>
      <w:r>
        <w:t xml:space="preserve"> </w:t>
      </w:r>
      <w:r>
        <w:t xml:space="preserve">2 Munich-based specialists (content/local SEO) reporting directly to the</w:t>
      </w:r>
      <w:r>
        <w:t xml:space="preserve"> </w:t>
      </w:r>
      <w:r>
        <w:rPr>
          <w:iCs/>
          <w:i/>
        </w:rPr>
        <w:t xml:space="preserve">Marketing Manager</w:t>
      </w:r>
      <w:r>
        <w:t xml:space="preserve">.</w:t>
      </w:r>
    </w:p>
    <w:p>
      <w:pPr>
        <w:numPr>
          <w:ilvl w:val="0"/>
          <w:numId w:val="1004"/>
        </w:numPr>
        <w:pStyle w:val="Compact"/>
      </w:pPr>
      <w:r>
        <w:rPr>
          <w:bCs/>
          <w:b/>
        </w:rPr>
        <w:t xml:space="preserve">Budget for Hyper-Local Engagement:</w:t>
      </w:r>
      <w:r>
        <w:t xml:space="preserve"> </w:t>
      </w:r>
      <w:r>
        <w:t xml:space="preserve">€250,000 annually for Munich events, partnerships, and cultural content creation.</w:t>
      </w:r>
    </w:p>
    <w:p>
      <w:pPr>
        <w:numPr>
          <w:ilvl w:val="0"/>
          <w:numId w:val="1004"/>
        </w:numPr>
        <w:pStyle w:val="Compact"/>
      </w:pPr>
      <w:r>
        <w:rPr>
          <w:bCs/>
          <w:b/>
        </w:rPr>
        <w:t xml:space="preserve">Technology Stack:</w:t>
      </w:r>
      <w:r>
        <w:t xml:space="preserve"> </w:t>
      </w:r>
      <w:r>
        <w:t xml:space="preserve">Munich-specific CRM integration with local business directories (e.g., Handelsblatt) and GDPR-compliant analytics tools.</w:t>
      </w:r>
    </w:p>
    <w:bookmarkEnd w:id="28"/>
    <w:bookmarkStart w:id="29" w:name="X2bc61046e1388e48f26108ec3f70575a9300111"/>
    <w:p>
      <w:pPr>
        <w:pStyle w:val="Heading2"/>
      </w:pPr>
      <w:r>
        <w:t xml:space="preserve">VII. Conclusion: The Marketing Manager as Germany Munich Catalyst</w:t>
      </w:r>
    </w:p>
    <w:p>
      <w:pPr>
        <w:pStyle w:val="FirstParagraph"/>
      </w:pPr>
      <w:r>
        <w:t xml:space="preserve">This</w:t>
      </w:r>
      <w:r>
        <w:t xml:space="preserve"> </w:t>
      </w:r>
      <w:r>
        <w:rPr>
          <w:bCs/>
          <w:b/>
        </w:rPr>
        <w:t xml:space="preserve">Marketing Plan</w:t>
      </w:r>
      <w:r>
        <w:t xml:space="preserve"> </w:t>
      </w:r>
      <w:r>
        <w:t xml:space="preserve">is not merely a document—it is the blueprint for transforming market perception through the strategic leadership of a</w:t>
      </w:r>
      <w:r>
        <w:t xml:space="preserve"> </w:t>
      </w:r>
      <w:r>
        <w:rPr>
          <w:bCs/>
          <w:b/>
        </w:rPr>
        <w:t xml:space="preserve">Marketing Manager in Germany Munich</w:t>
      </w:r>
      <w:r>
        <w:t xml:space="preserve">. Success requires more than standard global tactics; it demands deep immersion in Bavaria’s business ethos, cultural subtleties, and regulatory landscape. The appointed</w:t>
      </w:r>
      <w:r>
        <w:t xml:space="preserve"> </w:t>
      </w:r>
      <w:r>
        <w:rPr>
          <w:iCs/>
          <w:i/>
        </w:rPr>
        <w:t xml:space="preserve">Marketing Manager</w:t>
      </w:r>
      <w:r>
        <w:t xml:space="preserve"> </w:t>
      </w:r>
      <w:r>
        <w:t xml:space="preserve">will be empowered to make real-time decisions that resonate with Munich’s unique ecosystem—turning local market challenges into competitive advantages. In a city where precision defines excellence, this plan ensures every campaign delivers the same level of meticulous quality expected by Munich’s discerning consumers and enterprise clients. By embedding the</w:t>
      </w:r>
      <w:r>
        <w:t xml:space="preserve"> </w:t>
      </w:r>
      <w:r>
        <w:rPr>
          <w:bCs/>
          <w:b/>
        </w:rPr>
        <w:t xml:space="preserve">Marketing Manager</w:t>
      </w:r>
      <w:r>
        <w:t xml:space="preserve"> </w:t>
      </w:r>
      <w:r>
        <w:t xml:space="preserve">as the central architect of our Germany Munich strategy, we position ourselves not just to compete, but to lead.</w:t>
      </w:r>
    </w:p>
    <w:p>
      <w:pPr>
        <w:pStyle w:val="BodyText"/>
      </w:pPr>
      <w:r>
        <w:rPr>
          <w:iCs/>
          <w:i/>
        </w:rPr>
        <w:t xml:space="preserve">This Marketing Plan is exclusively designed for operational deployment within Germany Munich under the guidance of a dedicated Marketing Manager. All strategies are tailored to leverage Munich's strengths and overcome its market-specific barriers, ensuring measurable growth through localized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Germany Munich: Strategic Roadmap for Marketing Manager</dc:title>
  <dc:creator/>
  <dc:language>en</dc:language>
  <cp:keywords/>
  <dcterms:created xsi:type="dcterms:W3CDTF">2025-12-13T04:42:36Z</dcterms:created>
  <dcterms:modified xsi:type="dcterms:W3CDTF">2025-12-13T04:42:36Z</dcterms:modified>
</cp:coreProperties>
</file>

<file path=docProps/custom.xml><?xml version="1.0" encoding="utf-8"?>
<Properties xmlns="http://schemas.openxmlformats.org/officeDocument/2006/custom-properties" xmlns:vt="http://schemas.openxmlformats.org/officeDocument/2006/docPropsVTypes"/>
</file>