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Marketing</w:t>
      </w:r>
      <w:r>
        <w:t xml:space="preserve"> </w:t>
      </w:r>
      <w:r>
        <w:t xml:space="preserve">Manager</w:t>
      </w:r>
      <w:r>
        <w:t xml:space="preserve"> </w:t>
      </w:r>
      <w:r>
        <w:t xml:space="preserve">Position</w:t>
      </w:r>
    </w:p>
    <w:bookmarkStart w:id="31" w:name="Xf89ed63f8e8dc3d60d1bd1d0ad8f24a1e051584"/>
    <w:p>
      <w:pPr>
        <w:pStyle w:val="Heading1"/>
      </w:pPr>
      <w:r>
        <w:t xml:space="preserve">Comprehensive Marketing Plan for Indonesia Jakarta: Strategic Role of the Marketing Manager</w:t>
      </w:r>
    </w:p>
    <w:bookmarkStart w:id="20" w:name="executive-summary"/>
    <w:p>
      <w:pPr>
        <w:pStyle w:val="Heading2"/>
      </w:pPr>
      <w:r>
        <w:t xml:space="preserve">Executive Summary</w:t>
      </w:r>
    </w:p>
    <w:p>
      <w:pPr>
        <w:pStyle w:val="FirstParagraph"/>
      </w:pPr>
      <w:r>
        <w:t xml:space="preserve">This Marketing Plan outlines the strategic framework for deploying a highly skilled, culturally attuned Marketing Manager role within Indonesia Jakarta. As Jakarta emerges as Southeast Asia’s most dynamic urban market with over 10 million residents and a digital-savvy population of 75 million across Indonesia, this position is critical to capturing market share in a fiercely competitive landscape. The Marketing Plan specifically targets the unique challenges and opportunities of the Indonesia Jakarta ecosystem, emphasizing hyper-localized strategies that drive sustainable growth. The Marketing Manager will be the central architect responsible for executing this plan, translating global brand vision into tangible Jakarta-specific actions while adhering to local regulations, cultural nuances, and consumer behavior patterns.</w:t>
      </w:r>
    </w:p>
    <w:bookmarkEnd w:id="20"/>
    <w:bookmarkStart w:id="21" w:name="Xeb8c245a26c4ad284a9bf47062e86aab0501123"/>
    <w:p>
      <w:pPr>
        <w:pStyle w:val="Heading2"/>
      </w:pPr>
      <w:r>
        <w:t xml:space="preserve">Situation Analysis: Indonesia Jakarta Market Context</w:t>
      </w:r>
    </w:p>
    <w:p>
      <w:pPr>
        <w:pStyle w:val="FirstParagraph"/>
      </w:pPr>
      <w:r>
        <w:t xml:space="preserve">Indonesia Jakarta presents a complex yet highly rewarding market. With 68% of Indonesians aged 15-34 (a prime consumer demographic), and Jakarta as the nation’s economic hub housing 60% of Fortune 500 companies, the potential is immense but requires deep local expertise. The digital penetration rate in Jakarta exceeds 78%, with social media platforms like TikTok Shop and Instagram driving over 52% of purchase decisions among Gen Z consumers. However, challenges persist: high customer acquisition costs (Rp 12,500 per lead), intense competition in categories like e-commerce and FMCG, and the need for culturally resonant messaging during key events such as Ramadan or Hari Raya Puasa. The Marketing Manager must navigate these realities by leveraging Jakarta-specific insights—such as the dominance of Gojek/Grab ecosystems for last-mile delivery—and adapting global campaigns to local sensibilities.</w:t>
      </w:r>
    </w:p>
    <w:bookmarkEnd w:id="21"/>
    <w:bookmarkStart w:id="22" w:name="X1a1ca84a272365346dcafe4c8832c1e05f97ce4"/>
    <w:p>
      <w:pPr>
        <w:pStyle w:val="Heading2"/>
      </w:pPr>
      <w:r>
        <w:t xml:space="preserve">Core Objectives for the Indonesia Jakarta Marketing Manager</w:t>
      </w:r>
    </w:p>
    <w:p>
      <w:pPr>
        <w:pStyle w:val="FirstParagraph"/>
      </w:pPr>
      <w:r>
        <w:t xml:space="preserve">The role’s primary objectives, embedded within this Marketing Plan, are:</w:t>
      </w:r>
    </w:p>
    <w:p>
      <w:pPr>
        <w:numPr>
          <w:ilvl w:val="0"/>
          <w:numId w:val="1001"/>
        </w:numPr>
        <w:pStyle w:val="Compact"/>
      </w:pPr>
      <w:r>
        <w:rPr>
          <w:bCs/>
          <w:b/>
        </w:rPr>
        <w:t xml:space="preserve">Market Share Growth:</w:t>
      </w:r>
      <w:r>
        <w:t xml:space="preserve"> </w:t>
      </w:r>
      <w:r>
        <w:t xml:space="preserve">Achieve 15% year-on-year market share increase in Jakarta's premium FMCG segment by Q4 2025.</w:t>
      </w:r>
    </w:p>
    <w:p>
      <w:pPr>
        <w:numPr>
          <w:ilvl w:val="0"/>
          <w:numId w:val="1001"/>
        </w:numPr>
        <w:pStyle w:val="Compact"/>
      </w:pPr>
      <w:r>
        <w:rPr>
          <w:bCs/>
          <w:b/>
        </w:rPr>
        <w:t xml:space="preserve">Digital Engagement:</w:t>
      </w:r>
      <w:r>
        <w:t xml:space="preserve"> </w:t>
      </w:r>
      <w:r>
        <w:t xml:space="preserve">Increase brand social media engagement rate by 40% in Jakarta (currently at 3.8%) through hyper-targeted campaigns on TikTok and Instagram.</w:t>
      </w:r>
    </w:p>
    <w:p>
      <w:pPr>
        <w:numPr>
          <w:ilvl w:val="0"/>
          <w:numId w:val="1001"/>
        </w:numPr>
        <w:pStyle w:val="Compact"/>
      </w:pPr>
      <w:r>
        <w:rPr>
          <w:bCs/>
          <w:b/>
        </w:rPr>
        <w:t xml:space="preserve">Customer Loyalty:</w:t>
      </w:r>
      <w:r>
        <w:t xml:space="preserve"> </w:t>
      </w:r>
      <w:r>
        <w:t xml:space="preserve">Develop a Jakarta-specific loyalty program achieving 25% repeat purchase rate within the first year, leveraging data from local point-of-sale systems.</w:t>
      </w:r>
    </w:p>
    <w:p>
      <w:pPr>
        <w:numPr>
          <w:ilvl w:val="0"/>
          <w:numId w:val="1001"/>
        </w:numPr>
        <w:pStyle w:val="Compact"/>
      </w:pPr>
      <w:r>
        <w:rPr>
          <w:bCs/>
          <w:b/>
        </w:rPr>
        <w:t xml:space="preserve">Cultural Compliance:</w:t>
      </w:r>
      <w:r>
        <w:t xml:space="preserve"> </w:t>
      </w:r>
      <w:r>
        <w:t xml:space="preserve">Ensure 100% adherence to Indonesian regulations (e.g., OJK financial guidelines, PMA requirements) in all campaigns by the Marketing Manager.</w:t>
      </w:r>
    </w:p>
    <w:bookmarkEnd w:id="22"/>
    <w:bookmarkStart w:id="27" w:name="X9f3378e64c74d9f96181cb08ea6093e375765f9"/>
    <w:p>
      <w:pPr>
        <w:pStyle w:val="Heading2"/>
      </w:pPr>
      <w:r>
        <w:t xml:space="preserve">Strategic Pillars for the Jakarta Marketing Manager</w:t>
      </w:r>
    </w:p>
    <w:p>
      <w:pPr>
        <w:pStyle w:val="FirstParagraph"/>
      </w:pPr>
      <w:r>
        <w:t xml:space="preserve">The Marketing Plan defines four strategic pillars where the Indonesia Jakarta Marketing Manager will drive action:</w:t>
      </w:r>
    </w:p>
    <w:bookmarkStart w:id="23" w:name="hyper-localized-content-campaigns"/>
    <w:p>
      <w:pPr>
        <w:pStyle w:val="Heading3"/>
      </w:pPr>
      <w:r>
        <w:t xml:space="preserve">1. Hyper-Localized Content &amp; Campaigns</w:t>
      </w:r>
    </w:p>
    <w:p>
      <w:pPr>
        <w:pStyle w:val="FirstParagraph"/>
      </w:pPr>
      <w:r>
        <w:t xml:space="preserve">The Marketing Manager will spearhead content creation deeply rooted in Jakarta’s cultural fabric. This includes leveraging local dialects (Betawi), referencing neighborhood-specific landmarks (e.g., Monas, Ancol), and aligning with Jakarta-centric events like the Jakarta Fair. For example, during Eid al-Fitr, campaigns will focus on "Lebaran Box" gifting solutions tailored to Jakarta families’ habits—moving beyond generic holiday messaging. The Marketing Manager must collaborate with local influencers (e.g., @jakartagourmet on Instagram) and community leaders to co-create authentic content.</w:t>
      </w:r>
    </w:p>
    <w:bookmarkEnd w:id="23"/>
    <w:bookmarkStart w:id="24" w:name="digital-ecosystem-integration"/>
    <w:p>
      <w:pPr>
        <w:pStyle w:val="Heading3"/>
      </w:pPr>
      <w:r>
        <w:t xml:space="preserve">2. Digital Ecosystem Integration</w:t>
      </w:r>
    </w:p>
    <w:p>
      <w:pPr>
        <w:pStyle w:val="FirstParagraph"/>
      </w:pPr>
      <w:r>
        <w:t xml:space="preserve">Given Jakarta’s mobile-first population, the Marketing Manager will prioritize partnerships with hyperlocal platforms. This includes integrating campaigns with Gojek’s Super App for in-app promotions, optimizing Shopee Live events during peak Jakarta shopping hours (7–10 PM), and using data from Traveloka for travel-related product launches. The Marketing Plan mandates that 70% of the digital budget be allocated to these Jakarta-specific platforms, not national campaigns.</w:t>
      </w:r>
    </w:p>
    <w:bookmarkEnd w:id="24"/>
    <w:bookmarkStart w:id="25" w:name="data-driven-consumer-insights"/>
    <w:p>
      <w:pPr>
        <w:pStyle w:val="Heading3"/>
      </w:pPr>
      <w:r>
        <w:t xml:space="preserve">3. Data-Driven Consumer Insights</w:t>
      </w:r>
    </w:p>
    <w:p>
      <w:pPr>
        <w:pStyle w:val="FirstParagraph"/>
      </w:pPr>
      <w:r>
        <w:t xml:space="preserve">A core responsibility of the Indonesia Jakarta Marketing Manager is to harness local data sources: analyzing e-commerce trends from Tokopedia’s Jakarta dashboard, monitoring social sentiment via local tools like Brandwatch Indonesia, and conducting quarterly in-person focus groups across Jakarta neighborhoods (e.g., Kebayoran Baru, Kemang). This ensures strategies avoid generic “Indonesia” assumptions and address Jakarta-specific pain points—like traffic-related delivery delays during rush hour.</w:t>
      </w:r>
    </w:p>
    <w:bookmarkEnd w:id="25"/>
    <w:bookmarkStart w:id="26" w:name="cross-functional-collaboration"/>
    <w:p>
      <w:pPr>
        <w:pStyle w:val="Heading3"/>
      </w:pPr>
      <w:r>
        <w:t xml:space="preserve">4. Cross-Functional Collaboration</w:t>
      </w:r>
    </w:p>
    <w:p>
      <w:pPr>
        <w:pStyle w:val="FirstParagraph"/>
      </w:pPr>
      <w:r>
        <w:t xml:space="preserve">The Marketing Manager will partner with Jakarta-based teams to ensure seamless execution: coordinating with sales for real-time inventory alignment in 50+ major malls (e.g., Senayan City), collaborating with logistics providers like JNE on last-mile optimization, and working with HR to build a local team fluent in Bahasa Indonesia and Jakarta’s business culture. The Marketing Plan emphasizes that the Marketing Manager must have direct authority over these partnerships to avoid bureaucratic delays common in Jakarta operations.</w:t>
      </w:r>
    </w:p>
    <w:bookmarkEnd w:id="26"/>
    <w:bookmarkEnd w:id="27"/>
    <w:bookmarkStart w:id="28" w:name="Xb60e4b81ff2ca4499eb1c741bcb3df03748e9e9"/>
    <w:p>
      <w:pPr>
        <w:pStyle w:val="Heading2"/>
      </w:pPr>
      <w:r>
        <w:t xml:space="preserve">Role-Specific Responsibilities of the Marketing Manager</w:t>
      </w:r>
    </w:p>
    <w:p>
      <w:pPr>
        <w:pStyle w:val="FirstParagraph"/>
      </w:pPr>
      <w:r>
        <w:t xml:space="preserve">As defined by this Marketing Plan, the Indonesia Jakarta Marketing Manager will:</w:t>
      </w:r>
    </w:p>
    <w:p>
      <w:pPr>
        <w:numPr>
          <w:ilvl w:val="0"/>
          <w:numId w:val="1002"/>
        </w:numPr>
        <w:pStyle w:val="Compact"/>
      </w:pPr>
      <w:r>
        <w:t xml:space="preserve">Lead all consumer-facing campaigns with a 100% local-language (Bahasa Indonesia) requirement for materials.</w:t>
      </w:r>
    </w:p>
    <w:p>
      <w:pPr>
        <w:numPr>
          <w:ilvl w:val="0"/>
          <w:numId w:val="1002"/>
        </w:numPr>
        <w:pStyle w:val="Compact"/>
      </w:pPr>
      <w:r>
        <w:t xml:space="preserve">Manage a Jakarta-specific budget of Rp 25 billion annually, with transparent reporting to HQ on ROI per channel.</w:t>
      </w:r>
    </w:p>
    <w:p>
      <w:pPr>
        <w:numPr>
          <w:ilvl w:val="0"/>
          <w:numId w:val="1002"/>
        </w:numPr>
        <w:pStyle w:val="Compact"/>
      </w:pPr>
      <w:r>
        <w:t xml:space="preserve">Build and mentor a team of 8–10 local marketers who understand Jakarta’s cultural nuances and urban dynamics.</w:t>
      </w:r>
    </w:p>
    <w:p>
      <w:pPr>
        <w:numPr>
          <w:ilvl w:val="0"/>
          <w:numId w:val="1002"/>
        </w:numPr>
        <w:pStyle w:val="Compact"/>
      </w:pPr>
      <w:r>
        <w:t xml:space="preserve">Conduct quarterly market health assessments using Jakarta-specific KPIs (e.g., "Jakarta Market Sentiment Index").</w:t>
      </w:r>
    </w:p>
    <w:bookmarkEnd w:id="28"/>
    <w:bookmarkStart w:id="29" w:name="budget-allocation-timeline"/>
    <w:p>
      <w:pPr>
        <w:pStyle w:val="Heading2"/>
      </w:pPr>
      <w:r>
        <w:t xml:space="preserve">Budget Allocation &amp; Timeline</w:t>
      </w:r>
    </w:p>
    <w:p>
      <w:pPr>
        <w:pStyle w:val="FirstParagraph"/>
      </w:pPr>
      <w:r>
        <w:t xml:space="preserve">This Marketing Plan allocates 65% of the Jakarta marketing budget to digital channels (TikTok Shop, Instagram Ads), 20% to offline activations in high-traffic areas (e.g., TransJakarta bus stations), and 15% to market research. A phased rollout is critical: Months 1–3 focus on cultural immersion and competitor analysis; Months 4–6 launch the first Jakarta-specific campaign (e.g., "Jakarta Bisa Lebaran" for Eid); Months 7–12 scale successful tactics. The Marketing Manager will report monthly to HQ on progress against Jakarta-specific targets.</w:t>
      </w:r>
    </w:p>
    <w:bookmarkEnd w:id="29"/>
    <w:bookmarkStart w:id="30" w:name="X9543733ac53ecac41f158ad28e658b60dd97250"/>
    <w:p>
      <w:pPr>
        <w:pStyle w:val="Heading2"/>
      </w:pPr>
      <w:r>
        <w:t xml:space="preserve">Conclusion: Why This Plan Succeeds in Indonesia Jakarta</w:t>
      </w:r>
    </w:p>
    <w:p>
      <w:pPr>
        <w:pStyle w:val="FirstParagraph"/>
      </w:pPr>
      <w:r>
        <w:t xml:space="preserve">This Marketing Plan is designed exclusively for the complexities of Indonesia Jakarta. It moves beyond one-size-fits-all strategies by embedding the role of the Marketing Manager as a cultural translator and local strategist. Success hinges on appointing a leader who understands that "Jakarta" isn’t just a location—it’s a living ecosystem with unique rhythms, languages, and consumer expectations. By prioritizing hyper-local execution under the Indonesia Jakarta Marketing Manager, this plan ensures brands don’t just enter the market—they thrive within it. The Marketing Manager is not merely an executor; they are the bridge between global vision and Jakarta’s vibrant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Marketing Manager Position</dc:title>
  <dc:creator/>
  <dc:language>en</dc:language>
  <cp:keywords/>
  <dcterms:created xsi:type="dcterms:W3CDTF">2025-12-13T05:55:22Z</dcterms:created>
  <dcterms:modified xsi:type="dcterms:W3CDTF">2025-12-13T05:55:22Z</dcterms:modified>
</cp:coreProperties>
</file>

<file path=docProps/custom.xml><?xml version="1.0" encoding="utf-8"?>
<Properties xmlns="http://schemas.openxmlformats.org/officeDocument/2006/custom-properties" xmlns:vt="http://schemas.openxmlformats.org/officeDocument/2006/docPropsVTypes"/>
</file>