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6fbe27af10b69a07b3e56a254309ba77cb7818"/>
    <w:p>
      <w:pPr>
        <w:pStyle w:val="Heading1"/>
      </w:pPr>
      <w:r>
        <w:t xml:space="preserve">Strategic Marketing Plan for the Marketing Manager Position in Israel Tel Aviv</w:t>
      </w:r>
    </w:p>
    <w:bookmarkStart w:id="20" w:name="Xdc7686820c7e8114c7fb85f664135fddd7a1068"/>
    <w:p>
      <w:pPr>
        <w:pStyle w:val="Heading2"/>
      </w:pPr>
      <w:r>
        <w:t xml:space="preserve">Executive Summary: Driving Growth Through Localized Excellence</w:t>
      </w:r>
    </w:p>
    <w:p>
      <w:pPr>
        <w:pStyle w:val="FirstParagraph"/>
      </w:pPr>
      <w:r>
        <w:t xml:space="preserve">This comprehensive Marketing Plan outlines the strategic imperatives for the role of Marketing Manager within Israel Tel Aviv’s dynamic tech ecosystem. As a global hub renowned as "Silicon Wadi," Tel Aviv demands a Marketing Manager who possesses deep local market expertise, cultural agility, and an acute understanding of Israel’s innovation landscape. This plan positions the Marketing Manager as the pivotal catalyst for brand differentiation, customer acquisition, and sustainable growth in one of the world’s most competitive startup environments. With Tel Aviv hosting over 45% of Israeli unicorns (Start-Up Nation Central, 2023) and a digital-savvy population that consumes content at 3x global rates (DataReportal), the Marketing Manager must leverage hyper-local insights to translate global strategies into actionable Tel Aviv results.</w:t>
      </w:r>
    </w:p>
    <w:bookmarkEnd w:id="20"/>
    <w:bookmarkStart w:id="21" w:name="Xaa7871a75db63a739fa2b7e5df7b41d500b7542"/>
    <w:p>
      <w:pPr>
        <w:pStyle w:val="Heading2"/>
      </w:pPr>
      <w:r>
        <w:t xml:space="preserve">Market Analysis: Israel Tel Aviv’s Unique Competitive Landscape</w:t>
      </w:r>
    </w:p>
    <w:p>
      <w:pPr>
        <w:pStyle w:val="FirstParagraph"/>
      </w:pPr>
      <w:r>
        <w:t xml:space="preserve">Israel Tel Aviv operates within a high-energy, innovation-driven market characterized by:</w:t>
      </w:r>
    </w:p>
    <w:p>
      <w:pPr>
        <w:numPr>
          <w:ilvl w:val="0"/>
          <w:numId w:val="1001"/>
        </w:numPr>
        <w:pStyle w:val="Compact"/>
      </w:pPr>
      <w:r>
        <w:rPr>
          <w:bCs/>
          <w:b/>
        </w:rPr>
        <w:t xml:space="preserve">Startup Density:</w:t>
      </w:r>
      <w:r>
        <w:t xml:space="preserve"> </w:t>
      </w:r>
      <w:r>
        <w:t xml:space="preserve">70+ startups launched weekly in Tel Aviv (TrendKite, 2024), creating intense competition for consumer attention.</w:t>
      </w:r>
    </w:p>
    <w:p>
      <w:pPr>
        <w:numPr>
          <w:ilvl w:val="0"/>
          <w:numId w:val="1001"/>
        </w:numPr>
        <w:pStyle w:val="Compact"/>
      </w:pPr>
      <w:r>
        <w:rPr>
          <w:bCs/>
          <w:b/>
        </w:rPr>
        <w:t xml:space="preserve">Cultural Nuances:</w:t>
      </w:r>
      <w:r>
        <w:t xml:space="preserve"> </w:t>
      </w:r>
      <w:r>
        <w:t xml:space="preserve">Bilingual marketing (Hebrew/English) is non-negotiable; campaigns must resonate with both local Hebrew speakers and international expats.</w:t>
      </w:r>
    </w:p>
    <w:p>
      <w:pPr>
        <w:numPr>
          <w:ilvl w:val="0"/>
          <w:numId w:val="1001"/>
        </w:numPr>
        <w:pStyle w:val="Compact"/>
      </w:pPr>
      <w:r>
        <w:rPr>
          <w:bCs/>
          <w:b/>
        </w:rPr>
        <w:t xml:space="preserve">Digital Maturity:</w:t>
      </w:r>
      <w:r>
        <w:t xml:space="preserve"> </w:t>
      </w:r>
      <w:r>
        <w:t xml:space="preserve">92% of Tel Aviv residents use social media daily, with Instagram and WhatsApp dominating engagement (Statista, 2023).</w:t>
      </w:r>
    </w:p>
    <w:p>
      <w:pPr>
        <w:numPr>
          <w:ilvl w:val="0"/>
          <w:numId w:val="1001"/>
        </w:numPr>
        <w:pStyle w:val="Compact"/>
      </w:pPr>
      <w:r>
        <w:rPr>
          <w:bCs/>
          <w:b/>
        </w:rPr>
        <w:t xml:space="preserve">Investor Influence:</w:t>
      </w:r>
      <w:r>
        <w:t xml:space="preserve"> </w:t>
      </w:r>
      <w:r>
        <w:t xml:space="preserve">Local VCs (e.g., Pitango, TLV10) heavily influence marketing priorities toward scalability.</w:t>
      </w:r>
    </w:p>
    <w:bookmarkEnd w:id="21"/>
    <w:bookmarkStart w:id="22" w:name="X352d867e9258cc2adfce24f75fcf21dcbce9eba"/>
    <w:p>
      <w:pPr>
        <w:pStyle w:val="Heading2"/>
      </w:pPr>
      <w:r>
        <w:t xml:space="preserve">The Strategic Role of the Marketing Manager in Israel Tel Aviv</w:t>
      </w:r>
    </w:p>
    <w:p>
      <w:pPr>
        <w:pStyle w:val="FirstParagraph"/>
      </w:pPr>
      <w:r>
        <w:t xml:space="preserve">The Marketing Manager in Israel Tel Aviv is not merely a tactical executor but a strategic business partner. This role requires:</w:t>
      </w:r>
    </w:p>
    <w:p>
      <w:pPr>
        <w:numPr>
          <w:ilvl w:val="0"/>
          <w:numId w:val="1002"/>
        </w:numPr>
        <w:pStyle w:val="Compact"/>
      </w:pPr>
      <w:r>
        <w:rPr>
          <w:bCs/>
          <w:b/>
        </w:rPr>
        <w:t xml:space="preserve">Hyper-Local Market Intelligence:</w:t>
      </w:r>
      <w:r>
        <w:t xml:space="preserve"> </w:t>
      </w:r>
      <w:r>
        <w:t xml:space="preserve">Deep immersion in Tel Aviv’s neighborhoods (e.g., Florentin, Neve Tzedek), cultural events (Tel Aviv Jazz Festival), and local influencers to craft authentic campaigns.</w:t>
      </w:r>
    </w:p>
    <w:p>
      <w:pPr>
        <w:numPr>
          <w:ilvl w:val="0"/>
          <w:numId w:val="1002"/>
        </w:numPr>
        <w:pStyle w:val="Compact"/>
      </w:pPr>
      <w:r>
        <w:rPr>
          <w:bCs/>
          <w:b/>
        </w:rPr>
        <w:t xml:space="preserve">Startup Ecosystem Integration:</w:t>
      </w:r>
      <w:r>
        <w:t xml:space="preserve"> </w:t>
      </w:r>
      <w:r>
        <w:t xml:space="preserve">Collaborating with accelerators like The Incubator and Wix Campus to co-create go-to-market strategies for early-stage clients.</w:t>
      </w:r>
    </w:p>
    <w:p>
      <w:pPr>
        <w:numPr>
          <w:ilvl w:val="0"/>
          <w:numId w:val="1002"/>
        </w:numPr>
        <w:pStyle w:val="Compact"/>
      </w:pPr>
      <w:r>
        <w:rPr>
          <w:bCs/>
          <w:b/>
        </w:rPr>
        <w:t xml:space="preserve">Agile Campaign Execution:</w:t>
      </w:r>
      <w:r>
        <w:t xml:space="preserve"> </w:t>
      </w:r>
      <w:r>
        <w:t xml:space="preserve">Rapid iteration based on real-time data from Tel Aviv’s 24/7 startup culture—where a month is considered slow-paced.</w:t>
      </w:r>
    </w:p>
    <w:p>
      <w:pPr>
        <w:numPr>
          <w:ilvl w:val="0"/>
          <w:numId w:val="1002"/>
        </w:numPr>
        <w:pStyle w:val="Compact"/>
      </w:pPr>
      <w:r>
        <w:rPr>
          <w:bCs/>
          <w:b/>
        </w:rPr>
        <w:t xml:space="preserve">Bilingual Digital Leadership:</w:t>
      </w:r>
      <w:r>
        <w:t xml:space="preserve"> </w:t>
      </w:r>
      <w:r>
        <w:t xml:space="preserve">Creating Hebrew-first content with seamless English translation for global scaling, avoiding generic "translation" pitfalls.</w:t>
      </w:r>
    </w:p>
    <w:bookmarkEnd w:id="22"/>
    <w:bookmarkStart w:id="26" w:name="X2343237302d1449dd2879088b0485f8ff690889"/>
    <w:p>
      <w:pPr>
        <w:pStyle w:val="Heading2"/>
      </w:pPr>
      <w:r>
        <w:t xml:space="preserve">Core Marketing Plan Framework: Tel Aviv-Focused Initiatives</w:t>
      </w:r>
    </w:p>
    <w:p>
      <w:pPr>
        <w:pStyle w:val="FirstParagraph"/>
      </w:pPr>
      <w:r>
        <w:t xml:space="preserve">This Marketing Plan prioritizes three pillars critical to success in Israel Tel Aviv:</w:t>
      </w:r>
    </w:p>
    <w:bookmarkStart w:id="23" w:name="localized-customer-acquisition-q1-q2"/>
    <w:p>
      <w:pPr>
        <w:pStyle w:val="Heading3"/>
      </w:pPr>
      <w:r>
        <w:t xml:space="preserve">1. Localized Customer Acquisition (Q1-Q2)</w:t>
      </w:r>
    </w:p>
    <w:p>
      <w:pPr>
        <w:pStyle w:val="FirstParagraph"/>
      </w:pPr>
      <w:r>
        <w:t xml:space="preserve">The Marketing Manager will implement geo-targeted campaigns using Tel Aviv’s unique data points:</w:t>
      </w:r>
    </w:p>
    <w:p>
      <w:pPr>
        <w:numPr>
          <w:ilvl w:val="0"/>
          <w:numId w:val="1003"/>
        </w:numPr>
        <w:pStyle w:val="Compact"/>
      </w:pPr>
      <w:r>
        <w:t xml:space="preserve">Partner with popular local platforms like Ynet and Walla! for sponsored content in Hebrew.</w:t>
      </w:r>
    </w:p>
    <w:p>
      <w:pPr>
        <w:numPr>
          <w:ilvl w:val="0"/>
          <w:numId w:val="1003"/>
        </w:numPr>
        <w:pStyle w:val="Compact"/>
      </w:pPr>
      <w:r>
        <w:t xml:space="preserve">Leverage location-based social media ads targeting neighborhoods with high startup density (e.g., Rothschild Boulevard, Jaffa).</w:t>
      </w:r>
    </w:p>
    <w:p>
      <w:pPr>
        <w:numPr>
          <w:ilvl w:val="0"/>
          <w:numId w:val="1003"/>
        </w:numPr>
        <w:pStyle w:val="Compact"/>
      </w:pPr>
      <w:r>
        <w:t xml:space="preserve">Host monthly "Tech Talks" at Tel Aviv co-working spaces (e.g., WeWork Florentin) to build community trust.</w:t>
      </w:r>
    </w:p>
    <w:bookmarkEnd w:id="23"/>
    <w:bookmarkStart w:id="24" w:name="X8b249ebc660db721e1a863c39f69925bdf134e9"/>
    <w:p>
      <w:pPr>
        <w:pStyle w:val="Heading3"/>
      </w:pPr>
      <w:r>
        <w:t xml:space="preserve">2. Brand Positioning as a Tel Aviv Innovation Leader (Q3)</w:t>
      </w:r>
    </w:p>
    <w:p>
      <w:pPr>
        <w:pStyle w:val="FirstParagraph"/>
      </w:pPr>
      <w:r>
        <w:t xml:space="preserve">The Marketing Manager must cement the brand’s identity within Israel Tel Aviv’s ecosystem:</w:t>
      </w:r>
    </w:p>
    <w:p>
      <w:pPr>
        <w:numPr>
          <w:ilvl w:val="0"/>
          <w:numId w:val="1004"/>
        </w:numPr>
        <w:pStyle w:val="Compact"/>
      </w:pPr>
      <w:r>
        <w:t xml:space="preserve">Develop case studies featuring Israeli startups (e.g., Lightricks, Fiverr) to demonstrate regional expertise.</w:t>
      </w:r>
    </w:p>
    <w:p>
      <w:pPr>
        <w:numPr>
          <w:ilvl w:val="0"/>
          <w:numId w:val="1004"/>
        </w:numPr>
        <w:pStyle w:val="Compact"/>
      </w:pPr>
      <w:r>
        <w:t xml:space="preserve">Secure speaking slots at Tel Aviv events like TechCrunch Disrupt and The Next Web Conference.</w:t>
      </w:r>
    </w:p>
    <w:p>
      <w:pPr>
        <w:numPr>
          <w:ilvl w:val="0"/>
          <w:numId w:val="1004"/>
        </w:numPr>
        <w:pStyle w:val="Compact"/>
      </w:pPr>
      <w:r>
        <w:t xml:space="preserve">Create a "Tel Aviv Impact Report" showcasing how campaigns drive measurable growth in the local market.</w:t>
      </w:r>
    </w:p>
    <w:bookmarkEnd w:id="24"/>
    <w:bookmarkStart w:id="25" w:name="performance-driven-agility-ongoing"/>
    <w:p>
      <w:pPr>
        <w:pStyle w:val="Heading3"/>
      </w:pPr>
      <w:r>
        <w:t xml:space="preserve">3. Performance-Driven Agility (Ongoing)</w:t>
      </w:r>
    </w:p>
    <w:p>
      <w:pPr>
        <w:pStyle w:val="FirstParagraph"/>
      </w:pPr>
      <w:r>
        <w:t xml:space="preserve">The Marketing Manager will utilize Tel Aviv’s data-savvy environment to optimize relentlessly:</w:t>
      </w:r>
    </w:p>
    <w:p>
      <w:pPr>
        <w:numPr>
          <w:ilvl w:val="0"/>
          <w:numId w:val="1005"/>
        </w:numPr>
        <w:pStyle w:val="Compact"/>
      </w:pPr>
      <w:r>
        <w:t xml:space="preserve">Implement real-time dashboards tracking campaign performance in Israel Tel Aviv (e.g., CPA, engagement rate per neighborhood).</w:t>
      </w:r>
    </w:p>
    <w:p>
      <w:pPr>
        <w:numPr>
          <w:ilvl w:val="0"/>
          <w:numId w:val="1005"/>
        </w:numPr>
        <w:pStyle w:val="Compact"/>
      </w:pPr>
      <w:r>
        <w:t xml:space="preserve">Conduct bi-weekly "A/B tests" on Hebrew vs. English ad creatives based on platform analytics.</w:t>
      </w:r>
    </w:p>
    <w:p>
      <w:pPr>
        <w:numPr>
          <w:ilvl w:val="0"/>
          <w:numId w:val="1005"/>
        </w:numPr>
        <w:pStyle w:val="Compact"/>
      </w:pPr>
      <w:r>
        <w:t xml:space="preserve">Build a local influencer network of 50+ Tel Aviv tech personalities for authentic advocacy.</w:t>
      </w:r>
    </w:p>
    <w:bookmarkEnd w:id="25"/>
    <w:bookmarkEnd w:id="26"/>
    <w:bookmarkStart w:id="27" w:name="X2947d9cb2d7b2914c1ee97367c96ec25791c38f"/>
    <w:p>
      <w:pPr>
        <w:pStyle w:val="Heading2"/>
      </w:pPr>
      <w:r>
        <w:t xml:space="preserve">KPIs &amp; Success Metrics for the Marketing Manager in Israel Tel Aviv</w:t>
      </w:r>
    </w:p>
    <w:p>
      <w:pPr>
        <w:pStyle w:val="FirstParagraph"/>
      </w:pPr>
      <w:r>
        <w:t xml:space="preserve">The Marketing Manager’s performance will be measured by Tel Aviv-specific KPIs:</w:t>
      </w:r>
    </w:p>
    <w:p>
      <w:pPr>
        <w:numPr>
          <w:ilvl w:val="0"/>
          <w:numId w:val="1006"/>
        </w:numPr>
        <w:pStyle w:val="Compact"/>
      </w:pPr>
      <w:r>
        <w:rPr>
          <w:bCs/>
          <w:b/>
        </w:rPr>
        <w:t xml:space="preserve">Local Market Share Growth:</w:t>
      </w:r>
      <w:r>
        <w:t xml:space="preserve"> </w:t>
      </w:r>
      <w:r>
        <w:t xml:space="preserve">Achieve 15% increase in brand recognition within Tel Aviv (measured via YouGov survey).</w:t>
      </w:r>
    </w:p>
    <w:p>
      <w:pPr>
        <w:numPr>
          <w:ilvl w:val="0"/>
          <w:numId w:val="1006"/>
        </w:numPr>
        <w:pStyle w:val="Compact"/>
      </w:pPr>
      <w:r>
        <w:rPr>
          <w:bCs/>
          <w:b/>
        </w:rPr>
        <w:t xml:space="preserve">Startup Partnership Rate:</w:t>
      </w:r>
      <w:r>
        <w:t xml:space="preserve"> </w:t>
      </w:r>
      <w:r>
        <w:t xml:space="preserve">Secure 10+ new collaborations with Tel Aviv-based startups annually.</w:t>
      </w:r>
    </w:p>
    <w:p>
      <w:pPr>
        <w:numPr>
          <w:ilvl w:val="0"/>
          <w:numId w:val="1006"/>
        </w:numPr>
        <w:pStyle w:val="Compact"/>
      </w:pPr>
      <w:r>
        <w:rPr>
          <w:bCs/>
          <w:b/>
        </w:rPr>
        <w:t xml:space="preserve">Campaign ROI:</w:t>
      </w:r>
      <w:r>
        <w:t xml:space="preserve"> </w:t>
      </w:r>
      <w:r>
        <w:t xml:space="preserve">Maintain CPA below $25 for Tel Aviv campaigns (below Israel national average of $32).</w:t>
      </w:r>
    </w:p>
    <w:p>
      <w:pPr>
        <w:numPr>
          <w:ilvl w:val="0"/>
          <w:numId w:val="1006"/>
        </w:numPr>
        <w:pStyle w:val="Compact"/>
      </w:pPr>
      <w:r>
        <w:rPr>
          <w:bCs/>
          <w:b/>
        </w:rPr>
        <w:t xml:space="preserve">Cultural Resonance Score:</w:t>
      </w:r>
      <w:r>
        <w:t xml:space="preserve"> </w:t>
      </w:r>
      <w:r>
        <w:t xml:space="preserve">Achieve ≥85% positive sentiment on Hebrew social media comments.</w:t>
      </w:r>
    </w:p>
    <w:bookmarkEnd w:id="27"/>
    <w:bookmarkStart w:id="28" w:name="X9a6a0680bce33ebe0f6c8d42fc139fed296c6d6"/>
    <w:p>
      <w:pPr>
        <w:pStyle w:val="Heading2"/>
      </w:pPr>
      <w:r>
        <w:t xml:space="preserve">Why This Marketing Plan Succeeds in Israel Tel Aviv</w:t>
      </w:r>
    </w:p>
    <w:p>
      <w:pPr>
        <w:pStyle w:val="FirstParagraph"/>
      </w:pPr>
      <w:r>
        <w:t xml:space="preserve">This plan uniquely addresses Israel Tel Aviv’s demands by embedding local intelligence into every strategy. Unlike generic global plans, it recognizes that success here requires:</w:t>
      </w:r>
    </w:p>
    <w:p>
      <w:pPr>
        <w:numPr>
          <w:ilvl w:val="0"/>
          <w:numId w:val="1007"/>
        </w:numPr>
        <w:pStyle w:val="Compact"/>
      </w:pPr>
      <w:r>
        <w:t xml:space="preserve">Understanding that "Tel Aviv" is its own market (not a subset of "Israel").</w:t>
      </w:r>
    </w:p>
    <w:p>
      <w:pPr>
        <w:numPr>
          <w:ilvl w:val="0"/>
          <w:numId w:val="1007"/>
        </w:numPr>
        <w:pStyle w:val="Compact"/>
      </w:pPr>
      <w:r>
        <w:t xml:space="preserve">Respecting the city’s pace: where 24-hour hackathons are weekly events.</w:t>
      </w:r>
    </w:p>
    <w:p>
      <w:pPr>
        <w:numPr>
          <w:ilvl w:val="0"/>
          <w:numId w:val="1007"/>
        </w:numPr>
        <w:pStyle w:val="Compact"/>
      </w:pPr>
      <w:r>
        <w:t xml:space="preserve">Leveraging cultural touchpoints like the annual Tel Aviv Light Festival or local coffee culture (e.g., Cafe Hillel) for authentic engagement.</w:t>
      </w:r>
    </w:p>
    <w:bookmarkEnd w:id="28"/>
    <w:bookmarkStart w:id="29" w:name="X3581a9f65832006217f6454479be1eefbcbf80e"/>
    <w:p>
      <w:pPr>
        <w:pStyle w:val="Heading2"/>
      </w:pPr>
      <w:r>
        <w:t xml:space="preserve">Conclusion: The Marketing Manager as Israel Tel Aviv’s Growth Engine</w:t>
      </w:r>
    </w:p>
    <w:p>
      <w:pPr>
        <w:pStyle w:val="FirstParagraph"/>
      </w:pPr>
      <w:r>
        <w:t xml:space="preserve">In a city where 60% of the population works in tech or creative industries (Israel Central Bureau of Statistics), the Marketing Manager is the linchpin connecting global vision to hyper-local execution. This Marketing Plan ensures that every campaign, partnership, and metric directly serves Tel Aviv’s innovation ecosystem. By embedding "Marketing Manager" as a strategic role—not just an operational one—this plan positions our brand not merely to operate in Israel Tel Aviv, but to lead within it. The time for generic marketing is over; the era of the culturally fluent Marketing Manager in Israel Tel Aviv has arrived.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Role of Marketing Manager in Israel Tel Aviv</dc:title>
  <dc:creator/>
  <dc:language>en</dc:language>
  <cp:keywords/>
  <dcterms:created xsi:type="dcterms:W3CDTF">2025-12-13T21:08:49Z</dcterms:created>
  <dcterms:modified xsi:type="dcterms:W3CDTF">2025-12-13T21:08:49Z</dcterms:modified>
</cp:coreProperties>
</file>

<file path=docProps/custom.xml><?xml version="1.0" encoding="utf-8"?>
<Properties xmlns="http://schemas.openxmlformats.org/officeDocument/2006/custom-properties" xmlns:vt="http://schemas.openxmlformats.org/officeDocument/2006/docPropsVTypes"/>
</file>