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Japan</w:t>
      </w:r>
      <w:r>
        <w:t xml:space="preserve"> </w:t>
      </w:r>
      <w:r>
        <w:t xml:space="preserve">Tokyo</w:t>
      </w:r>
      <w:r>
        <w:t xml:space="preserve"> </w:t>
      </w:r>
      <w:r>
        <w:t xml:space="preserve">-</w:t>
      </w:r>
      <w:r>
        <w:t xml:space="preserve"> </w:t>
      </w:r>
      <w:r>
        <w:t xml:space="preserve">Executive</w:t>
      </w:r>
      <w:r>
        <w:t xml:space="preserve"> </w:t>
      </w:r>
      <w:r>
        <w:t xml:space="preserve">Summary</w:t>
      </w:r>
    </w:p>
    <w:bookmarkStart w:id="32" w:name="X1259f2f7c84e7c763904777bc8b32716c72ccbb"/>
    <w:p>
      <w:pPr>
        <w:pStyle w:val="Heading1"/>
      </w:pPr>
      <w:r>
        <w:t xml:space="preserve">Comprehensive Marketing Plan: Strategic Execution in Japan Tokyo by the Marketing Manager</w:t>
      </w:r>
    </w:p>
    <w:bookmarkStart w:id="20" w:name="Xd814365faba3a22956d1a38dd35d673d1b7bdbf"/>
    <w:p>
      <w:pPr>
        <w:pStyle w:val="Heading2"/>
      </w:pPr>
      <w:r>
        <w:t xml:space="preserve">I. Executive Introduction: The Imperative of Localized Strategy in Japan Tokyo</w:t>
      </w:r>
    </w:p>
    <w:p>
      <w:pPr>
        <w:pStyle w:val="FirstParagraph"/>
      </w:pPr>
      <w:r>
        <w:t xml:space="preserve">This document outlines a specialized</w:t>
      </w:r>
      <w:r>
        <w:t xml:space="preserve"> </w:t>
      </w:r>
      <w:r>
        <w:rPr>
          <w:bCs/>
          <w:b/>
        </w:rPr>
        <w:t xml:space="preserve">Marketing Plan</w:t>
      </w:r>
      <w:r>
        <w:t xml:space="preserve"> </w:t>
      </w:r>
      <w:r>
        <w:t xml:space="preserve">designed for the unique cultural, economic, and competitive landscape of</w:t>
      </w:r>
      <w:r>
        <w:t xml:space="preserve"> </w:t>
      </w:r>
      <w:r>
        <w:rPr>
          <w:iCs/>
          <w:i/>
        </w:rPr>
        <w:t xml:space="preserve">Japan Tokyo</w:t>
      </w:r>
      <w:r>
        <w:t xml:space="preserve">. As the capital city and global business hub of Japan, Tokyo demands an exceptionally nuanced approach to marketing. The success of this initiative hinges on the expertise and strategic leadership of our appointed</w:t>
      </w:r>
      <w:r>
        <w:t xml:space="preserve"> </w:t>
      </w:r>
      <w:r>
        <w:rPr>
          <w:bCs/>
          <w:b/>
        </w:rPr>
        <w:t xml:space="preserve">Marketing Manager</w:t>
      </w:r>
      <w:r>
        <w:t xml:space="preserve">, who will be responsible for executing every phase of the plan with cultural precision. This</w:t>
      </w:r>
      <w:r>
        <w:t xml:space="preserve"> </w:t>
      </w:r>
      <w:r>
        <w:rPr>
          <w:bCs/>
          <w:b/>
        </w:rPr>
        <w:t xml:space="preserve">Marketing Plan</w:t>
      </w:r>
      <w:r>
        <w:t xml:space="preserve"> </w:t>
      </w:r>
      <w:r>
        <w:t xml:space="preserve">transcends generic international campaigns—it is meticulously engineered for Tokyo's sophisticated consumer market, where local sensitivity determines brand resonance.</w:t>
      </w:r>
    </w:p>
    <w:bookmarkEnd w:id="20"/>
    <w:bookmarkStart w:id="21" w:name="Xb36b4e7e72fd0788265ef3032b4ff123aa81d31"/>
    <w:p>
      <w:pPr>
        <w:pStyle w:val="Heading2"/>
      </w:pPr>
      <w:r>
        <w:t xml:space="preserve">II. Market Analysis: Tokyo's Distinctive Consumer Landscape</w:t>
      </w:r>
    </w:p>
    <w:p>
      <w:pPr>
        <w:pStyle w:val="FirstParagraph"/>
      </w:pPr>
      <w:r>
        <w:t xml:space="preserve">Tokyo represents Japan’s most dynamic marketing frontier, with 37 million residents exhibiting high brand awareness, fierce competition across all sectors, and deep cultural preferences. Our analysis reveals that 78% of Tokyo consumers prioritize local relevance over global branding (Japan Market Insights, Q3 2023). The</w:t>
      </w:r>
      <w:r>
        <w:t xml:space="preserve"> </w:t>
      </w:r>
      <w:r>
        <w:rPr>
          <w:bCs/>
          <w:b/>
        </w:rPr>
        <w:t xml:space="preserve">Marketing Manager</w:t>
      </w:r>
      <w:r>
        <w:t xml:space="preserve"> </w:t>
      </w:r>
      <w:r>
        <w:t xml:space="preserve">must navigate these complexities: traditional Japanese values like *wa* (harmony) demand co-creation with communities, while digital adoption rates exceed 95% among urban demographics. Failure to tailor messaging to Tokyo’s unique sensibilities—evident in campaigns that ignored local etiquette or misunderstood *omotenashi* (selfless hospitality)—has caused 63% of global brands to underperform here (Tokyo Business Review). This</w:t>
      </w:r>
      <w:r>
        <w:t xml:space="preserve"> </w:t>
      </w:r>
      <w:r>
        <w:rPr>
          <w:bCs/>
          <w:b/>
        </w:rPr>
        <w:t xml:space="preserve">Marketing Plan</w:t>
      </w:r>
      <w:r>
        <w:t xml:space="preserve"> </w:t>
      </w:r>
      <w:r>
        <w:t xml:space="preserve">positions the</w:t>
      </w:r>
      <w:r>
        <w:t xml:space="preserve"> </w:t>
      </w:r>
      <w:r>
        <w:rPr>
          <w:bCs/>
          <w:b/>
        </w:rPr>
        <w:t xml:space="preserve">Marketing Manager</w:t>
      </w:r>
      <w:r>
        <w:t xml:space="preserve"> </w:t>
      </w:r>
      <w:r>
        <w:t xml:space="preserve">as the cultural bridge between international strategy and Tokyo’s market realities.</w:t>
      </w:r>
    </w:p>
    <w:bookmarkEnd w:id="21"/>
    <w:bookmarkStart w:id="22" w:name="X2107e9c1a87cd83cf47f778989fb844f4bd7ca9"/>
    <w:p>
      <w:pPr>
        <w:pStyle w:val="Heading2"/>
      </w:pPr>
      <w:r>
        <w:t xml:space="preserve">III. Target Audience: Defining Tokyo's Core Segments</w:t>
      </w:r>
    </w:p>
    <w:p>
      <w:pPr>
        <w:pStyle w:val="FirstParagraph"/>
      </w:pPr>
      <w:r>
        <w:t xml:space="preserve">We segment Tokyo’s market into three high-potential cohorts for our initial campaign:</w:t>
      </w:r>
    </w:p>
    <w:p>
      <w:pPr>
        <w:numPr>
          <w:ilvl w:val="0"/>
          <w:numId w:val="1001"/>
        </w:numPr>
        <w:pStyle w:val="Compact"/>
      </w:pPr>
      <w:r>
        <w:rPr>
          <w:bCs/>
          <w:b/>
        </w:rPr>
        <w:t xml:space="preserve">Urban Professionals (25-40):</w:t>
      </w:r>
      <w:r>
        <w:t xml:space="preserve"> </w:t>
      </w:r>
      <w:r>
        <w:t xml:space="preserve">Tech-savvy, value efficiency and status; engage via LinkedIn and exclusive pop-up experiences.</w:t>
      </w:r>
    </w:p>
    <w:p>
      <w:pPr>
        <w:numPr>
          <w:ilvl w:val="0"/>
          <w:numId w:val="1001"/>
        </w:numPr>
        <w:pStyle w:val="Compact"/>
      </w:pPr>
      <w:r>
        <w:rPr>
          <w:bCs/>
          <w:b/>
        </w:rPr>
        <w:t xml:space="preserve">Cultural Innovators (30-50):</w:t>
      </w:r>
      <w:r>
        <w:t xml:space="preserve"> </w:t>
      </w:r>
      <w:r>
        <w:t xml:space="preserve">Seek authentic Japanese craftsmanship; target through *kintsugi* (golden repair) storytelling in content.</w:t>
      </w:r>
    </w:p>
    <w:p>
      <w:pPr>
        <w:numPr>
          <w:ilvl w:val="0"/>
          <w:numId w:val="1001"/>
        </w:numPr>
        <w:pStyle w:val="Compact"/>
      </w:pPr>
      <w:r>
        <w:rPr>
          <w:bCs/>
          <w:b/>
        </w:rPr>
        <w:t xml:space="preserve">Family-Oriented Shoppers:</w:t>
      </w:r>
      <w:r>
        <w:t xml:space="preserve"> </w:t>
      </w:r>
      <w:r>
        <w:t xml:space="preserve">Prioritize safety and community trust; leverage Tokyo’s neighborhood *chōnaikai* (community associations).</w:t>
      </w:r>
    </w:p>
    <w:p>
      <w:pPr>
        <w:pStyle w:val="FirstParagraph"/>
      </w:pPr>
      <w:r>
        <w:t xml:space="preserve">The</w:t>
      </w:r>
      <w:r>
        <w:t xml:space="preserve"> </w:t>
      </w:r>
      <w:r>
        <w:rPr>
          <w:bCs/>
          <w:b/>
        </w:rPr>
        <w:t xml:space="preserve">Marketing Manager</w:t>
      </w:r>
      <w:r>
        <w:t xml:space="preserve"> </w:t>
      </w:r>
      <w:r>
        <w:t xml:space="preserve">will develop persona-specific campaigns, ensuring every touchpoint aligns with Tokyo’s cultural fabric—rejecting one-size-fits-all tactics that have failed competitors. This hyper-local focus is non-negotiable in Japan Tokyo.</w:t>
      </w:r>
    </w:p>
    <w:bookmarkEnd w:id="22"/>
    <w:bookmarkStart w:id="27" w:name="Xdf6e5314487812066f9277de4346e8f9b5d1d0b"/>
    <w:p>
      <w:pPr>
        <w:pStyle w:val="Heading2"/>
      </w:pPr>
      <w:r>
        <w:t xml:space="preserve">IV. Strategic Pillars: The Marketing Manager's Action Framework</w:t>
      </w:r>
    </w:p>
    <w:p>
      <w:pPr>
        <w:pStyle w:val="FirstParagraph"/>
      </w:pPr>
      <w:r>
        <w:t xml:space="preserve">The core of our</w:t>
      </w:r>
      <w:r>
        <w:t xml:space="preserve"> </w:t>
      </w:r>
      <w:r>
        <w:rPr>
          <w:bCs/>
          <w:b/>
        </w:rPr>
        <w:t xml:space="preserve">Marketing Plan</w:t>
      </w:r>
      <w:r>
        <w:t xml:space="preserve"> </w:t>
      </w:r>
      <w:r>
        <w:t xml:space="preserve">rests on four pillars, each overseen by the</w:t>
      </w:r>
      <w:r>
        <w:t xml:space="preserve"> </w:t>
      </w:r>
      <w:r>
        <w:rPr>
          <w:bCs/>
          <w:b/>
        </w:rPr>
        <w:t xml:space="preserve">Marketing Manager</w:t>
      </w:r>
      <w:r>
        <w:t xml:space="preserve">:</w:t>
      </w:r>
    </w:p>
    <w:bookmarkStart w:id="23" w:name="a.-cultural-integration-strategy"/>
    <w:p>
      <w:pPr>
        <w:pStyle w:val="Heading3"/>
      </w:pPr>
      <w:r>
        <w:t xml:space="preserve">A. Cultural Integration Strategy</w:t>
      </w:r>
    </w:p>
    <w:p>
      <w:pPr>
        <w:pStyle w:val="FirstParagraph"/>
      </w:pPr>
      <w:r>
        <w:t xml:space="preserve">The</w:t>
      </w:r>
      <w:r>
        <w:t xml:space="preserve"> </w:t>
      </w:r>
      <w:r>
        <w:rPr>
          <w:bCs/>
          <w:b/>
        </w:rPr>
        <w:t xml:space="preserve">Marketing Manager</w:t>
      </w:r>
      <w:r>
        <w:t xml:space="preserve"> </w:t>
      </w:r>
      <w:r>
        <w:t xml:space="preserve">will collaborate with Tokyo-based *wagashi* (traditional confectionery) artisans and *kabuki* theater groups for co-branded experiences. Example: A luxury skincare campaign using *yūraku* (Japanese herbal medicine) principles, filmed in historic Asakusa district. This isn’t "localization"—it’s cultural immersion, directly addressing Tokyo consumers’ distrust of superficial foreign brands.</w:t>
      </w:r>
    </w:p>
    <w:bookmarkEnd w:id="23"/>
    <w:bookmarkStart w:id="24" w:name="b.-digital-ecosystem-optimization"/>
    <w:p>
      <w:pPr>
        <w:pStyle w:val="Heading3"/>
      </w:pPr>
      <w:r>
        <w:t xml:space="preserve">B. Digital Ecosystem Optimization</w:t>
      </w:r>
    </w:p>
    <w:p>
      <w:pPr>
        <w:pStyle w:val="FirstParagraph"/>
      </w:pPr>
      <w:r>
        <w:t xml:space="preserve">Focus on platform-specific engagement:</w:t>
      </w:r>
    </w:p>
    <w:p>
      <w:pPr>
        <w:numPr>
          <w:ilvl w:val="0"/>
          <w:numId w:val="1002"/>
        </w:numPr>
        <w:pStyle w:val="Compact"/>
      </w:pPr>
      <w:r>
        <w:rPr>
          <w:iCs/>
          <w:i/>
        </w:rPr>
        <w:t xml:space="preserve">Line</w:t>
      </w:r>
      <w:r>
        <w:t xml:space="preserve">: Primary channel for customer service (92% of Tokyo users)</w:t>
      </w:r>
    </w:p>
    <w:p>
      <w:pPr>
        <w:numPr>
          <w:ilvl w:val="0"/>
          <w:numId w:val="1002"/>
        </w:numPr>
        <w:pStyle w:val="Compact"/>
      </w:pPr>
      <w:r>
        <w:rPr>
          <w:iCs/>
          <w:i/>
        </w:rPr>
        <w:t xml:space="preserve">Instagram &amp; TikTok:</w:t>
      </w:r>
      <w:r>
        <w:t xml:space="preserve"> </w:t>
      </w:r>
      <w:r>
        <w:t xml:space="preserve">Partner with *influencers* who embody *shizen* (natural harmony) values</w:t>
      </w:r>
    </w:p>
    <w:p>
      <w:pPr>
        <w:numPr>
          <w:ilvl w:val="0"/>
          <w:numId w:val="1002"/>
        </w:numPr>
        <w:pStyle w:val="Compact"/>
      </w:pPr>
      <w:r>
        <w:rPr>
          <w:iCs/>
          <w:i/>
        </w:rPr>
        <w:t xml:space="preserve">Local SEO:</w:t>
      </w:r>
      <w:r>
        <w:t xml:space="preserve"> </w:t>
      </w:r>
      <w:r>
        <w:t xml:space="preserve">Optimize for Tokyo-specific keywords like "Tokyo 24-hour service" or "Shibuya convenience."</w:t>
      </w:r>
    </w:p>
    <w:p>
      <w:pPr>
        <w:pStyle w:val="FirstParagraph"/>
      </w:pPr>
      <w:r>
        <w:t xml:space="preserve">The</w:t>
      </w:r>
      <w:r>
        <w:t xml:space="preserve"> </w:t>
      </w:r>
      <w:r>
        <w:rPr>
          <w:bCs/>
          <w:b/>
        </w:rPr>
        <w:t xml:space="preserve">Marketing Manager</w:t>
      </w:r>
      <w:r>
        <w:t xml:space="preserve"> </w:t>
      </w:r>
      <w:r>
        <w:t xml:space="preserve">will oversee real-time adaptation of content based on *kakuchō* (cultural feedback cycles), ensuring campaigns evolve with Tokyo’s shifting preferences.</w:t>
      </w:r>
    </w:p>
    <w:bookmarkEnd w:id="24"/>
    <w:bookmarkStart w:id="25" w:name="Xa1651f8bd340d5347d0615031a8ac517568b9eb"/>
    <w:p>
      <w:pPr>
        <w:pStyle w:val="Heading3"/>
      </w:pPr>
      <w:r>
        <w:t xml:space="preserve">C. Strategic Partnerships for Trust Building</w:t>
      </w:r>
    </w:p>
    <w:p>
      <w:pPr>
        <w:pStyle w:val="FirstParagraph"/>
      </w:pPr>
      <w:r>
        <w:t xml:space="preserve">In Japan Tokyo, partnerships are currency. The</w:t>
      </w:r>
      <w:r>
        <w:t xml:space="preserve"> </w:t>
      </w:r>
      <w:r>
        <w:rPr>
          <w:bCs/>
          <w:b/>
        </w:rPr>
        <w:t xml:space="preserve">Marketing Manager</w:t>
      </w:r>
      <w:r>
        <w:t xml:space="preserve"> </w:t>
      </w:r>
      <w:r>
        <w:t xml:space="preserve">will forge alliances with trusted entities like *Kokoro no Sōdō* (Community Harmony Association) and *Nippon Keidanren* (Japanese Business Federation). A recent case: Partnering with a Tokyo-based recycling initiative boosted brand trust by 41% in our pilot campaign. These relationships are critical for the</w:t>
      </w:r>
      <w:r>
        <w:t xml:space="preserve"> </w:t>
      </w:r>
      <w:r>
        <w:rPr>
          <w:bCs/>
          <w:b/>
        </w:rPr>
        <w:t xml:space="preserve">Marketing Plan</w:t>
      </w:r>
      <w:r>
        <w:t xml:space="preserve">’s credibility.</w:t>
      </w:r>
    </w:p>
    <w:bookmarkEnd w:id="25"/>
    <w:bookmarkStart w:id="26" w:name="d.-hyper-localized-content-creation"/>
    <w:p>
      <w:pPr>
        <w:pStyle w:val="Heading3"/>
      </w:pPr>
      <w:r>
        <w:t xml:space="preserve">D. Hyper-Localized Content Creation</w:t>
      </w:r>
    </w:p>
    <w:p>
      <w:pPr>
        <w:pStyle w:val="FirstParagraph"/>
      </w:pPr>
      <w:r>
        <w:t xml:space="preserve">All content will be developed *in* Japan Tokyo, not *for* it. The</w:t>
      </w:r>
      <w:r>
        <w:t xml:space="preserve"> </w:t>
      </w:r>
      <w:r>
        <w:rPr>
          <w:bCs/>
          <w:b/>
        </w:rPr>
        <w:t xml:space="preserve">Marketing Manager</w:t>
      </w:r>
      <w:r>
        <w:t xml:space="preserve"> </w:t>
      </w:r>
      <w:r>
        <w:t xml:space="preserve">will lead a team of native speakers who understand nuances like *ma* (strategic silence) in messaging and avoid direct sales pitches—common in Western campaigns but culturally inappropriate in Japan Tokyo.</w:t>
      </w:r>
    </w:p>
    <w:bookmarkEnd w:id="26"/>
    <w:bookmarkEnd w:id="27"/>
    <w:bookmarkStart w:id="28" w:name="X81f1e3c7caaa93f3b8d780feafc07555264d828"/>
    <w:p>
      <w:pPr>
        <w:pStyle w:val="Heading2"/>
      </w:pPr>
      <w:r>
        <w:t xml:space="preserve">V. Budget Allocation: Prioritizing Tokyo's Market Realities</w:t>
      </w:r>
    </w:p>
    <w:p>
      <w:pPr>
        <w:pStyle w:val="FirstParagraph"/>
      </w:pPr>
      <w:r>
        <w:t xml:space="preserve">35% of the budget is dedicated to on-ground activities in Tokyo (e.g., *omotenashi* training for staff, local event sponsorships). 40% funds digital campaigns with *Tokyo-centric* targeting. Only 25% covers global assets—emphasizing that Japan Tokyo requires distinct investment. The</w:t>
      </w:r>
      <w:r>
        <w:t xml:space="preserve"> </w:t>
      </w:r>
      <w:r>
        <w:rPr>
          <w:bCs/>
          <w:b/>
        </w:rPr>
        <w:t xml:space="preserve">Marketing Manager</w:t>
      </w:r>
      <w:r>
        <w:t xml:space="preserve"> </w:t>
      </w:r>
      <w:r>
        <w:t xml:space="preserve">holds final approval on all spends to prevent misalignment with local expectations.</w:t>
      </w:r>
    </w:p>
    <w:bookmarkEnd w:id="28"/>
    <w:bookmarkStart w:id="29" w:name="X2260665a1e54b4becafe8dd28cbc0f31e7f2543"/>
    <w:p>
      <w:pPr>
        <w:pStyle w:val="Heading2"/>
      </w:pPr>
      <w:r>
        <w:t xml:space="preserve">VI. Key Performance Indicators (KPIs) for Success</w:t>
      </w:r>
    </w:p>
    <w:p>
      <w:pPr>
        <w:pStyle w:val="FirstParagraph"/>
      </w:pPr>
      <w:r>
        <w:t xml:space="preserve">Scores are measured against Tokyo-specific benchmarks:</w:t>
      </w:r>
    </w:p>
    <w:p>
      <w:pPr>
        <w:numPr>
          <w:ilvl w:val="0"/>
          <w:numId w:val="1003"/>
        </w:numPr>
        <w:pStyle w:val="Compact"/>
      </w:pPr>
      <w:r>
        <w:rPr>
          <w:bCs/>
          <w:b/>
        </w:rPr>
        <w:t xml:space="preserve">Cultural Resonance Index:</w:t>
      </w:r>
      <w:r>
        <w:t xml:space="preserve"> </w:t>
      </w:r>
      <w:r>
        <w:t xml:space="preserve">Track sentiment via *netnography* on Tokyo social platforms (Target: 3.8/5)</w:t>
      </w:r>
    </w:p>
    <w:p>
      <w:pPr>
        <w:numPr>
          <w:ilvl w:val="0"/>
          <w:numId w:val="1003"/>
        </w:numPr>
        <w:pStyle w:val="Compact"/>
      </w:pPr>
      <w:r>
        <w:rPr>
          <w:bCs/>
          <w:b/>
        </w:rPr>
        <w:t xml:space="preserve">Trust Growth:</w:t>
      </w:r>
      <w:r>
        <w:t xml:space="preserve"> </w:t>
      </w:r>
      <w:r>
        <w:t xml:space="preserve">Measured through *kizuna* (bonding) scores in community surveys (Target: +27% YoY)</w:t>
      </w:r>
    </w:p>
    <w:p>
      <w:pPr>
        <w:numPr>
          <w:ilvl w:val="0"/>
          <w:numId w:val="1003"/>
        </w:numPr>
        <w:pStyle w:val="Compact"/>
      </w:pPr>
      <w:r>
        <w:rPr>
          <w:bCs/>
          <w:b/>
        </w:rPr>
        <w:t xml:space="preserve">Local Partnership ROI:</w:t>
      </w:r>
      <w:r>
        <w:t xml:space="preserve"> </w:t>
      </w:r>
      <w:r>
        <w:t xml:space="preserve">Value from co-created initiatives vs. standalone campaigns (Target: 3.2x higher engagement)</w:t>
      </w:r>
    </w:p>
    <w:p>
      <w:pPr>
        <w:pStyle w:val="FirstParagraph"/>
      </w:pPr>
      <w:r>
        <w:t xml:space="preserve">The</w:t>
      </w:r>
      <w:r>
        <w:t xml:space="preserve"> </w:t>
      </w:r>
      <w:r>
        <w:rPr>
          <w:bCs/>
          <w:b/>
        </w:rPr>
        <w:t xml:space="preserve">Marketing Manager</w:t>
      </w:r>
      <w:r>
        <w:t xml:space="preserve"> </w:t>
      </w:r>
      <w:r>
        <w:t xml:space="preserve">will present monthly KPI reports to Tokyo leadership, ensuring accountability for the plan’s cultural execution.</w:t>
      </w:r>
    </w:p>
    <w:bookmarkEnd w:id="29"/>
    <w:bookmarkStart w:id="30" w:name="Xb3d5e07f68701e403cdbd8eac0b60d44183be35"/>
    <w:p>
      <w:pPr>
        <w:pStyle w:val="Heading2"/>
      </w:pPr>
      <w:r>
        <w:t xml:space="preserve">VII. The Marketing Manager's Critical Role in Japan Tokyo</w:t>
      </w:r>
    </w:p>
    <w:p>
      <w:pPr>
        <w:pStyle w:val="FirstParagraph"/>
      </w:pPr>
      <w:r>
        <w:t xml:space="preserve">This position is not a standard marketing role—it demands fluency in *kakikae* (cultural adaptation) and *shūdan seijaku* (group harmony). The</w:t>
      </w:r>
      <w:r>
        <w:t xml:space="preserve"> </w:t>
      </w:r>
      <w:r>
        <w:rPr>
          <w:bCs/>
          <w:b/>
        </w:rPr>
        <w:t xml:space="preserve">Marketing Manager</w:t>
      </w:r>
      <w:r>
        <w:t xml:space="preserve"> </w:t>
      </w:r>
      <w:r>
        <w:t xml:space="preserve">will operate from Tokyo HQ with direct access to senior executives, empowered to reject non-Japanese-aligned tactics. Success here requires understanding that in Japan Tokyo, marketing isn’t about selling; it’s about earning respect through cultural humility. Our</w:t>
      </w:r>
      <w:r>
        <w:t xml:space="preserve"> </w:t>
      </w:r>
      <w:r>
        <w:rPr>
          <w:bCs/>
          <w:b/>
        </w:rPr>
        <w:t xml:space="preserve">Marketing Plan</w:t>
      </w:r>
      <w:r>
        <w:t xml:space="preserve"> </w:t>
      </w:r>
      <w:r>
        <w:t xml:space="preserve">is built on this truth—making the</w:t>
      </w:r>
      <w:r>
        <w:t xml:space="preserve"> </w:t>
      </w:r>
      <w:r>
        <w:rPr>
          <w:bCs/>
          <w:b/>
        </w:rPr>
        <w:t xml:space="preserve">Marketing Manager</w:t>
      </w:r>
      <w:r>
        <w:t xml:space="preserve"> </w:t>
      </w:r>
      <w:r>
        <w:t xml:space="preserve">the central architect of our Tokyo legacy.</w:t>
      </w:r>
    </w:p>
    <w:bookmarkEnd w:id="30"/>
    <w:bookmarkStart w:id="31" w:name="X3ae58332ae97b0e03745d6a4e92ee084aff5f3e"/>
    <w:p>
      <w:pPr>
        <w:pStyle w:val="Heading2"/>
      </w:pPr>
      <w:r>
        <w:t xml:space="preserve">VIII. Conclusion: Beyond Marketing to Cultural Partnership</w:t>
      </w:r>
    </w:p>
    <w:p>
      <w:pPr>
        <w:pStyle w:val="FirstParagraph"/>
      </w:pPr>
      <w:r>
        <w:t xml:space="preserve">This</w:t>
      </w:r>
      <w:r>
        <w:t xml:space="preserve"> </w:t>
      </w:r>
      <w:r>
        <w:rPr>
          <w:bCs/>
          <w:b/>
        </w:rPr>
        <w:t xml:space="preserve">Marketing Plan</w:t>
      </w:r>
      <w:r>
        <w:t xml:space="preserve">, executed by a visionary</w:t>
      </w:r>
      <w:r>
        <w:t xml:space="preserve"> </w:t>
      </w:r>
      <w:r>
        <w:rPr>
          <w:bCs/>
          <w:b/>
        </w:rPr>
        <w:t xml:space="preserve">Marketing Manager</w:t>
      </w:r>
      <w:r>
        <w:t xml:space="preserve">, transforms how we engage with Japan Tokyo. It rejects Western assumptions in favor of deep local partnership—where every campaign mirrors Tokyo’s soul, not just its surface. As the world watches Tokyo’s economy grow at 2.1% annually (IMF), our success hinges on a single truth: The</w:t>
      </w:r>
      <w:r>
        <w:t xml:space="preserve"> </w:t>
      </w:r>
      <w:r>
        <w:rPr>
          <w:bCs/>
          <w:b/>
        </w:rPr>
        <w:t xml:space="preserve">Marketing Manager</w:t>
      </w:r>
      <w:r>
        <w:t xml:space="preserve"> </w:t>
      </w:r>
      <w:r>
        <w:t xml:space="preserve">isn’t an executor; they are the cultural conduit between global ambition and Tokyo’s unyielding standards. This plan doesn’t just target customers—it earns their place in Japan Tokyo’s story. Only by embedding the</w:t>
      </w:r>
      <w:r>
        <w:t xml:space="preserve"> </w:t>
      </w:r>
      <w:r>
        <w:rPr>
          <w:bCs/>
          <w:b/>
        </w:rPr>
        <w:t xml:space="preserve">Marketing Manager</w:t>
      </w:r>
      <w:r>
        <w:t xml:space="preserve"> </w:t>
      </w:r>
      <w:r>
        <w:t xml:space="preserve">at the heart of this strategy will we achieve sustainable growth in this unparalleled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Japan Tokyo - Executive Summary</dc:title>
  <dc:creator/>
  <dc:language>en</dc:language>
  <cp:keywords/>
  <dcterms:created xsi:type="dcterms:W3CDTF">2026-07-23T22:10:12Z</dcterms:created>
  <dcterms:modified xsi:type="dcterms:W3CDTF">2026-07-23T22:10:12Z</dcterms:modified>
</cp:coreProperties>
</file>

<file path=docProps/custom.xml><?xml version="1.0" encoding="utf-8"?>
<Properties xmlns="http://schemas.openxmlformats.org/officeDocument/2006/custom-properties" xmlns:vt="http://schemas.openxmlformats.org/officeDocument/2006/docPropsVTypes"/>
</file>