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p>
    <w:bookmarkStart w:id="33" w:name="Xe3fabe00e107bca16ed02caa9a1f6b47c3693ae"/>
    <w:p>
      <w:pPr>
        <w:pStyle w:val="Heading1"/>
      </w:pPr>
      <w:r>
        <w:t xml:space="preserve">Strategic Marketing Plan for Qatar Doha: Elevating Brand Presence through Expert Leadership</w:t>
      </w:r>
    </w:p>
    <w:bookmarkStart w:id="20" w:name="Xe409db3bd90d1f6b3481b88e7fda01e9e578c78"/>
    <w:p>
      <w:pPr>
        <w:pStyle w:val="Heading2"/>
      </w:pPr>
      <w:r>
        <w:t xml:space="preserve">Introduction: The Imperative of a Skilled Marketing Manager in Qatar Doha</w:t>
      </w:r>
    </w:p>
    <w:p>
      <w:pPr>
        <w:pStyle w:val="FirstParagraph"/>
      </w:pPr>
      <w:r>
        <w:t xml:space="preserve">In the dynamic and rapidly evolving business landscape of Qatar Doha, a robust Marketing Plan is not merely advantageous—it is fundamental for sustainable growth. As the Gulf region's economic hub accelerates toward Vision 2030 goals, organizations require visionary leadership from their Marketing Manager to navigate cultural nuances and capitalize on emerging opportunities. This comprehensive Marketing Plan outlines how a strategic Marketing Manager will drive brand differentiation, market penetration, and revenue growth within Qatar Doha’s unique commercial ecosystem. The success of every marketing initiative hinges on the expertise of our dedicated Marketing Manager who will execute this plan with precision.</w:t>
      </w:r>
    </w:p>
    <w:bookmarkEnd w:id="20"/>
    <w:bookmarkStart w:id="21" w:name="Xbad4632f77fe95c8f06d8f82705c9c7a6e8ffb9"/>
    <w:p>
      <w:pPr>
        <w:pStyle w:val="Heading2"/>
      </w:pPr>
      <w:r>
        <w:t xml:space="preserve">Market Analysis: Qatar Doha's Strategic Opportunity</w:t>
      </w:r>
    </w:p>
    <w:p>
      <w:pPr>
        <w:pStyle w:val="FirstParagraph"/>
      </w:pPr>
      <w:r>
        <w:t xml:space="preserve">Qatar Doha presents a high-potential market characterized by affluent consumers, digital transformation, and government-led economic diversification. With a GDP growth rate of 5.6% in 2023 (World Bank) and increasing disposable income among Qatari nationals and expatriates, the competitive landscape demands localized strategies. Key challenges include cultural sensitivity in messaging, intense competition in sectors like hospitality, retail, and real estate, and evolving digital consumer behavior. The Marketing Manager must leverage these insights to craft a Marketing Plan that resonates with Doha’s cosmopolitan yet culturally rooted population.</w:t>
      </w:r>
    </w:p>
    <w:bookmarkEnd w:id="21"/>
    <w:bookmarkStart w:id="22" w:name="X5dec2cdd555d748782eb66d2cffe089a4dd6146"/>
    <w:p>
      <w:pPr>
        <w:pStyle w:val="Heading2"/>
      </w:pPr>
      <w:r>
        <w:t xml:space="preserve">Strategic Objectives: Defining Success for the Qatar Doha Market</w:t>
      </w:r>
    </w:p>
    <w:p>
      <w:pPr>
        <w:pStyle w:val="FirstParagraph"/>
      </w:pPr>
      <w:r>
        <w:t xml:space="preserve">This Marketing Plan establishes three measurable objectives for the Marketing Manager in Qatar Doha:</w:t>
      </w:r>
    </w:p>
    <w:p>
      <w:pPr>
        <w:numPr>
          <w:ilvl w:val="0"/>
          <w:numId w:val="1001"/>
        </w:numPr>
        <w:pStyle w:val="Compact"/>
      </w:pPr>
      <w:r>
        <w:rPr>
          <w:bCs/>
          <w:b/>
        </w:rPr>
        <w:t xml:space="preserve">Brand Visibility:</w:t>
      </w:r>
      <w:r>
        <w:t xml:space="preserve"> </w:t>
      </w:r>
      <w:r>
        <w:t xml:space="preserve">Achieve 40% increased brand recognition across key sectors (hospitality, retail, F&amp;B) within 18 months through targeted campaigns.</w:t>
      </w:r>
    </w:p>
    <w:p>
      <w:pPr>
        <w:numPr>
          <w:ilvl w:val="0"/>
          <w:numId w:val="1001"/>
        </w:numPr>
        <w:pStyle w:val="Compact"/>
      </w:pPr>
      <w:r>
        <w:rPr>
          <w:bCs/>
          <w:b/>
        </w:rPr>
        <w:t xml:space="preserve">Customer Acquisition:</w:t>
      </w:r>
      <w:r>
        <w:t xml:space="preserve"> </w:t>
      </w:r>
      <w:r>
        <w:t xml:space="preserve">Generate 25% higher qualified leads from Doha’s urban centers by optimizing digital channels for local audiences.</w:t>
      </w:r>
    </w:p>
    <w:p>
      <w:pPr>
        <w:numPr>
          <w:ilvl w:val="0"/>
          <w:numId w:val="1001"/>
        </w:numPr>
        <w:pStyle w:val="Compact"/>
      </w:pPr>
      <w:r>
        <w:rPr>
          <w:bCs/>
          <w:b/>
        </w:rPr>
        <w:t xml:space="preserve">Cultural Alignment:</w:t>
      </w:r>
      <w:r>
        <w:t xml:space="preserve"> </w:t>
      </w:r>
      <w:r>
        <w:t xml:space="preserve">Ensure all marketing assets reflect Qatari values and Islamic principles, driving a 30% improvement in customer trust metrics.</w:t>
      </w:r>
    </w:p>
    <w:bookmarkEnd w:id="22"/>
    <w:bookmarkStart w:id="23" w:name="X31f0256737fae69c8af8a3d978f8b22b6621f83"/>
    <w:p>
      <w:pPr>
        <w:pStyle w:val="Heading2"/>
      </w:pPr>
      <w:r>
        <w:t xml:space="preserve">Target Audience: Precision-Centric Segmentation for Qatar Doha</w:t>
      </w:r>
    </w:p>
    <w:p>
      <w:pPr>
        <w:pStyle w:val="FirstParagraph"/>
      </w:pPr>
      <w:r>
        <w:t xml:space="preserve">The Marketing Manager will focus on three primary audience segments within Qatar Doha:</w:t>
      </w:r>
    </w:p>
    <w:p>
      <w:pPr>
        <w:numPr>
          <w:ilvl w:val="0"/>
          <w:numId w:val="1002"/>
        </w:numPr>
        <w:pStyle w:val="Compact"/>
      </w:pPr>
      <w:r>
        <w:rPr>
          <w:bCs/>
          <w:b/>
        </w:rPr>
        <w:t xml:space="preserve">Qatari Nationals (30% of population):</w:t>
      </w:r>
      <w:r>
        <w:t xml:space="preserve"> </w:t>
      </w:r>
      <w:r>
        <w:t xml:space="preserve">Emphasizing heritage, family values, and national pride through Ramadan campaigns and local sponsorships.</w:t>
      </w:r>
    </w:p>
    <w:p>
      <w:pPr>
        <w:numPr>
          <w:ilvl w:val="0"/>
          <w:numId w:val="1002"/>
        </w:numPr>
        <w:pStyle w:val="Compact"/>
      </w:pPr>
      <w:r>
        <w:rPr>
          <w:bCs/>
          <w:b/>
        </w:rPr>
        <w:t xml:space="preserve">Expatriate Community (70% of population):</w:t>
      </w:r>
      <w:r>
        <w:t xml:space="preserve"> </w:t>
      </w:r>
      <w:r>
        <w:t xml:space="preserve">Tailored content addressing multicultural needs via platforms like WhatsApp and Instagram, with Arabic-English bilingual campaigns.</w:t>
      </w:r>
    </w:p>
    <w:p>
      <w:pPr>
        <w:numPr>
          <w:ilvl w:val="0"/>
          <w:numId w:val="1002"/>
        </w:numPr>
        <w:pStyle w:val="Compact"/>
      </w:pPr>
      <w:r>
        <w:rPr>
          <w:bCs/>
          <w:b/>
        </w:rPr>
        <w:t xml:space="preserve">High-Net-Worth Individuals:</w:t>
      </w:r>
      <w:r>
        <w:t xml:space="preserve"> </w:t>
      </w:r>
      <w:r>
        <w:t xml:space="preserve">Exclusive experiences leveraging Doha’s luxury real estate and event infrastructure (e.g., Lusail City, Aspire Zone).</w:t>
      </w:r>
    </w:p>
    <w:bookmarkEnd w:id="23"/>
    <w:bookmarkStart w:id="27" w:name="X2317b9dada58280f14cb5bd6458f1d5227053d1"/>
    <w:p>
      <w:pPr>
        <w:pStyle w:val="Heading2"/>
      </w:pPr>
      <w:r>
        <w:t xml:space="preserve">Core Strategies &amp; Tactics: Execution by the Marketing Manager</w:t>
      </w:r>
    </w:p>
    <w:p>
      <w:pPr>
        <w:pStyle w:val="FirstParagraph"/>
      </w:pPr>
      <w:r>
        <w:t xml:space="preserve">The Marketing Plan details actionable strategies for the Marketing Manager to implement in Qatar Doha:</w:t>
      </w:r>
    </w:p>
    <w:bookmarkStart w:id="24" w:name="digital-transformation-localization"/>
    <w:p>
      <w:pPr>
        <w:pStyle w:val="Heading3"/>
      </w:pPr>
      <w:r>
        <w:t xml:space="preserve">1. Digital Transformation &amp; Localization</w:t>
      </w:r>
    </w:p>
    <w:p>
      <w:pPr>
        <w:pStyle w:val="FirstParagraph"/>
      </w:pPr>
      <w:r>
        <w:t xml:space="preserve">The Marketing Manager will spearhead a localized digital strategy, including SEO-optimized Arabic content, TikTok/Instagram campaigns featuring Qatari influencers, and geo-targeted Facebook ads. Crucially, all content will undergo cultural review by the Qatar Doha team to align with local customs.</w:t>
      </w:r>
    </w:p>
    <w:bookmarkEnd w:id="24"/>
    <w:bookmarkStart w:id="25" w:name="experiential-marketing-in-doha"/>
    <w:p>
      <w:pPr>
        <w:pStyle w:val="Heading3"/>
      </w:pPr>
      <w:r>
        <w:t xml:space="preserve">2. Experiential Marketing in Doha</w:t>
      </w:r>
    </w:p>
    <w:p>
      <w:pPr>
        <w:pStyle w:val="FirstParagraph"/>
      </w:pPr>
      <w:r>
        <w:t xml:space="preserve">Hosting exclusive events at landmark venues (e.g., Katara Cultural Village, Souq Waqif) to showcase products/services while honoring Qatari traditions. The Marketing Manager will coordinate with local authorities for event permits and sponsorships of national initiatives like the FIFA World Cup legacy projects.</w:t>
      </w:r>
    </w:p>
    <w:bookmarkEnd w:id="25"/>
    <w:bookmarkStart w:id="26" w:name="strategic-partnerships"/>
    <w:p>
      <w:pPr>
        <w:pStyle w:val="Heading3"/>
      </w:pPr>
      <w:r>
        <w:t xml:space="preserve">3. Strategic Partnerships</w:t>
      </w:r>
    </w:p>
    <w:p>
      <w:pPr>
        <w:pStyle w:val="FirstParagraph"/>
      </w:pPr>
      <w:r>
        <w:t xml:space="preserve">The Marketing Manager will forge alliances with Qatari entities (e.g., Qatar Airways, Ooredoo) for co-branded campaigns. For instance, a "Doha Travel Pass" with airlines targeting tourists during winter seasons.</w:t>
      </w:r>
    </w:p>
    <w:bookmarkEnd w:id="26"/>
    <w:bookmarkEnd w:id="27"/>
    <w:bookmarkStart w:id="28" w:name="X2f71fe038c1ed871aa4ea146735a6668437ca2d"/>
    <w:p>
      <w:pPr>
        <w:pStyle w:val="Heading2"/>
      </w:pPr>
      <w:r>
        <w:t xml:space="preserve">Budget Allocation: Optimizing Resources in Qatar Doha</w:t>
      </w:r>
    </w:p>
    <w:p>
      <w:pPr>
        <w:pStyle w:val="FirstParagraph"/>
      </w:pPr>
      <w:r>
        <w:t xml:space="preserve">Resource allocation prioritizes high-impact channels in the Qatar Doha market:</w:t>
      </w:r>
    </w:p>
    <w:p>
      <w:pPr>
        <w:numPr>
          <w:ilvl w:val="0"/>
          <w:numId w:val="1003"/>
        </w:numPr>
        <w:pStyle w:val="Compact"/>
      </w:pPr>
      <w:r>
        <w:t xml:space="preserve">45% Digital Advertising (Meta, Google, local platforms)</w:t>
      </w:r>
    </w:p>
    <w:p>
      <w:pPr>
        <w:numPr>
          <w:ilvl w:val="0"/>
          <w:numId w:val="1003"/>
        </w:numPr>
        <w:pStyle w:val="Compact"/>
      </w:pPr>
      <w:r>
        <w:t xml:space="preserve">30% Experiential Events &amp; Sponsorships</w:t>
      </w:r>
    </w:p>
    <w:p>
      <w:pPr>
        <w:numPr>
          <w:ilvl w:val="0"/>
          <w:numId w:val="1003"/>
        </w:numPr>
        <w:pStyle w:val="Compact"/>
      </w:pPr>
      <w:r>
        <w:t xml:space="preserve">15% Content Creation (Arabic/English videos, blogs)</w:t>
      </w:r>
    </w:p>
    <w:p>
      <w:pPr>
        <w:numPr>
          <w:ilvl w:val="0"/>
          <w:numId w:val="1003"/>
        </w:numPr>
        <w:pStyle w:val="Compact"/>
      </w:pPr>
      <w:r>
        <w:t xml:space="preserve">10% Market Research &amp; Cultural Consultancy</w:t>
      </w:r>
    </w:p>
    <w:bookmarkEnd w:id="28"/>
    <w:bookmarkStart w:id="29" w:name="Xd0763154f951dab507a454d76b75b8bc6c7dcbd"/>
    <w:p>
      <w:pPr>
        <w:pStyle w:val="Heading2"/>
      </w:pPr>
      <w:r>
        <w:t xml:space="preserve">Timeline: Phased Implementation for Qatar Doha Market Entry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by Marketing Manager</w:t>
            </w:r>
          </w:p>
        </w:tc>
      </w:tr>
      <w:tr>
        <w:tc>
          <w:tcPr/>
          <w:p>
            <w:pPr>
              <w:pStyle w:val="Compact"/>
              <w:jc w:val="left"/>
            </w:pPr>
            <w:r>
              <w:t xml:space="preserve">Q1 2024</w:t>
            </w:r>
          </w:p>
        </w:tc>
        <w:tc>
          <w:tcPr/>
          <w:p>
            <w:pPr>
              <w:pStyle w:val="Compact"/>
              <w:jc w:val="left"/>
            </w:pPr>
            <w:r>
              <w:t xml:space="preserve">Cultural immersion training; Competitor analysis of Doha market; Finalize Arabic content calendar.</w:t>
            </w:r>
          </w:p>
        </w:tc>
      </w:tr>
      <w:tr>
        <w:tc>
          <w:tcPr/>
          <w:p>
            <w:pPr>
              <w:pStyle w:val="Compact"/>
              <w:jc w:val="left"/>
            </w:pPr>
            <w:r>
              <w:t xml:space="preserve">Q2 2024</w:t>
            </w:r>
          </w:p>
        </w:tc>
        <w:tc>
          <w:tcPr/>
          <w:p>
            <w:pPr>
              <w:pStyle w:val="Compact"/>
              <w:jc w:val="left"/>
            </w:pPr>
            <w:r>
              <w:t xml:space="preserve">Leverage Eid al-Fitr campaign; Launch influencer partnerships with Doha-based creators.</w:t>
            </w:r>
          </w:p>
        </w:tc>
      </w:tr>
      <w:tr>
        <w:tc>
          <w:tcPr/>
          <w:p>
            <w:pPr>
              <w:pStyle w:val="Compact"/>
              <w:jc w:val="left"/>
            </w:pPr>
            <w:r>
              <w:t xml:space="preserve">Q3 2024</w:t>
            </w:r>
          </w:p>
        </w:tc>
        <w:tc>
          <w:tcPr/>
          <w:p>
            <w:pPr>
              <w:pStyle w:val="Compact"/>
              <w:jc w:val="left"/>
            </w:pPr>
            <w:r>
              <w:t xml:space="preserve">Host "Doha Cultural Experience" event at Souq Waqif; Optimize digital spend based on Q2 data.</w:t>
            </w:r>
          </w:p>
        </w:tc>
      </w:tr>
      <w:tr>
        <w:tc>
          <w:tcPr/>
          <w:p>
            <w:pPr>
              <w:pStyle w:val="Compact"/>
              <w:jc w:val="left"/>
            </w:pPr>
            <w:r>
              <w:t xml:space="preserve">Q4 2024</w:t>
            </w:r>
          </w:p>
        </w:tc>
        <w:tc>
          <w:tcPr/>
          <w:p>
            <w:pPr>
              <w:pStyle w:val="Compact"/>
              <w:jc w:val="left"/>
            </w:pPr>
            <w:r>
              <w:t xml:space="preserve">Analyze annual KPIs; Plan Vision 2030-aligned campaigns for 2025.</w:t>
            </w:r>
          </w:p>
        </w:tc>
      </w:tr>
    </w:tbl>
    <w:bookmarkEnd w:id="29"/>
    <w:bookmarkStart w:id="30" w:name="X5b316e852b49164c48856a2b0e49bc98cd07aee"/>
    <w:p>
      <w:pPr>
        <w:pStyle w:val="Heading2"/>
      </w:pPr>
      <w:r>
        <w:t xml:space="preserve">Measurement Framework: Tracking Success in Qatar Doha</w:t>
      </w:r>
    </w:p>
    <w:p>
      <w:pPr>
        <w:pStyle w:val="FirstParagraph"/>
      </w:pPr>
      <w:r>
        <w:t xml:space="preserve">The Marketing Manager will track progress using these KPIs, all contextualized for the Qatar Doha market:</w:t>
      </w:r>
    </w:p>
    <w:p>
      <w:pPr>
        <w:numPr>
          <w:ilvl w:val="0"/>
          <w:numId w:val="1004"/>
        </w:numPr>
        <w:pStyle w:val="Compact"/>
      </w:pPr>
      <w:r>
        <w:rPr>
          <w:bCs/>
          <w:b/>
        </w:rPr>
        <w:t xml:space="preserve">Brand Health:</w:t>
      </w:r>
      <w:r>
        <w:t xml:space="preserve"> </w:t>
      </w:r>
      <w:r>
        <w:t xml:space="preserve">Social sentiment analysis (Arabic keywords) via local tools like Hootsuite.</w:t>
      </w:r>
    </w:p>
    <w:p>
      <w:pPr>
        <w:numPr>
          <w:ilvl w:val="0"/>
          <w:numId w:val="1004"/>
        </w:numPr>
        <w:pStyle w:val="Compact"/>
      </w:pPr>
      <w:r>
        <w:rPr>
          <w:bCs/>
          <w:b/>
        </w:rPr>
        <w:t xml:space="preserve">Engagement Rate:</w:t>
      </w:r>
      <w:r>
        <w:t xml:space="preserve"> </w:t>
      </w:r>
      <w:r>
        <w:t xml:space="preserve">Measured per campaign across Doha’s top platforms (e.g., Instagram engagement rate vs. regional benchmarks).</w:t>
      </w:r>
    </w:p>
    <w:p>
      <w:pPr>
        <w:numPr>
          <w:ilvl w:val="0"/>
          <w:numId w:val="1004"/>
        </w:numPr>
        <w:pStyle w:val="Compact"/>
      </w:pPr>
      <w:r>
        <w:rPr>
          <w:bCs/>
          <w:b/>
        </w:rPr>
        <w:t xml:space="preserve">Cultural Compliance:</w:t>
      </w:r>
      <w:r>
        <w:t xml:space="preserve"> </w:t>
      </w:r>
      <w:r>
        <w:t xml:space="preserve">Pre-campaign review by Qatar-based cultural committee to avoid missteps.</w:t>
      </w:r>
    </w:p>
    <w:p>
      <w:pPr>
        <w:numPr>
          <w:ilvl w:val="0"/>
          <w:numId w:val="1004"/>
        </w:numPr>
        <w:pStyle w:val="Compact"/>
      </w:pPr>
      <w:r>
        <w:rPr>
          <w:bCs/>
          <w:b/>
        </w:rPr>
        <w:t xml:space="preserve">ROI:</w:t>
      </w:r>
      <w:r>
        <w:t xml:space="preserve"> </w:t>
      </w:r>
      <w:r>
        <w:t xml:space="preserve">Lead conversion value tied to Doha-specific sales channels (e.g., in-store visits at West Bay mall).</w:t>
      </w:r>
    </w:p>
    <w:bookmarkEnd w:id="30"/>
    <w:bookmarkStart w:id="32" w:name="X143ae8316f135e5881dd0669a9839e65ee8490a"/>
    <w:p>
      <w:pPr>
        <w:pStyle w:val="Heading2"/>
      </w:pPr>
      <w:r>
        <w:t xml:space="preserve">Conclusion: The Indispensable Role of the Marketing Manager</w:t>
      </w:r>
    </w:p>
    <w:p>
      <w:pPr>
        <w:pStyle w:val="FirstParagraph"/>
      </w:pPr>
      <w:r>
        <w:t xml:space="preserve">In Qatar Doha’s competitive marketplace, this Marketing Plan is not just a document—it is a roadmap for excellence. The success of every initiative rests on the strategic acumen of our appointed Marketing Manager, who will serve as the cultural bridge between global brand vision and local market realities. By embedding Qatari values into every campaign, leveraging Doha’s unique events ecosystem, and measuring outcomes through locally relevant KPIs, this Marketing Plan ensures sustainable growth aligned with Qatar’s national ambitions. Investing in a top-tier Marketing Manager is investing in market leadership within Qatar Doha—where cultural intelligence directly translates to commercial success. As the business environment evolves toward 2030, this plan positions our organization not merely as a participant in Qatar Doha’s journey, but as an integral partner driving its future.</w:t>
      </w:r>
    </w:p>
    <w:bookmarkStart w:id="31" w:name="X519429b825f119be564460d33a0f9a23c458ff9"/>
    <w:p>
      <w:pPr>
        <w:pStyle w:val="Heading3"/>
      </w:pPr>
      <w:r>
        <w:t xml:space="preserve">Final Note: Commitment to Qatar Doha's Future</w:t>
      </w:r>
    </w:p>
    <w:p>
      <w:pPr>
        <w:pStyle w:val="FirstParagraph"/>
      </w:pPr>
      <w:r>
        <w:t xml:space="preserve">This Marketing Plan underscores our unwavering commitment to Qatar Doha. It is designed for a Marketing Manager who understands that in this market, success isn’t measured in global averages—but in the nuanced connection between brand and community. Only through such focused leadership can we transform this Marketing Plan into enduring value for our organization and Qatar’s thriving economy.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Qatar Doha: Role of the Marketing Manager</dc:title>
  <dc:creator/>
  <dc:language>en</dc:language>
  <cp:keywords/>
  <dcterms:created xsi:type="dcterms:W3CDTF">2026-07-23T15:15:37Z</dcterms:created>
  <dcterms:modified xsi:type="dcterms:W3CDTF">2026-07-23T15:15:37Z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