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Russia</w:t>
      </w:r>
      <w:r>
        <w:t xml:space="preserve"> </w:t>
      </w:r>
      <w:r>
        <w:t xml:space="preserve">Moscow</w:t>
      </w:r>
      <w:r>
        <w:t xml:space="preserve"> </w:t>
      </w:r>
      <w:r>
        <w:t xml:space="preserve">Market</w:t>
      </w:r>
    </w:p>
    <w:bookmarkStart w:id="29" w:name="X15cc961f3713eb74232527015f5e53462f4c3dc"/>
    <w:p>
      <w:pPr>
        <w:pStyle w:val="Heading1"/>
      </w:pPr>
      <w:r>
        <w:t xml:space="preserve">Comprehensive Marketing Plan for the Role of Marketing Manager in Russia Moscow Market</w:t>
      </w:r>
    </w:p>
    <w:bookmarkStart w:id="20" w:name="Xbbd59a2acac30d0b3fb63f53dbd3ac925d2d632"/>
    <w:p>
      <w:pPr>
        <w:pStyle w:val="Heading2"/>
      </w:pPr>
      <w:r>
        <w:t xml:space="preserve">1. Introduction: Strategic Context in Russia Moscow</w:t>
      </w:r>
    </w:p>
    <w:p>
      <w:pPr>
        <w:pStyle w:val="FirstParagraph"/>
      </w:pPr>
      <w:r>
        <w:t xml:space="preserve">The Russian market, with Moscow as its undisputed commercial epicenter, demands a hyper-localized marketing approach that navigates unique cultural nuances, regulatory frameworks, and competitive dynamics. This Marketing Plan is specifically designed for the Marketing Manager role positioned to drive brand growth within Moscow's $1.3 trillion economy. As the focal point of our Russian operations, this position requires deep understanding of Moscow's consumer psyche—where digital adoption surpasses 90% and social media engagement is 47% higher than global averages. The Marketing Manager will operate at the intersection of global brand strategy and Moscow's fiercely competitive business landscape, turning market complexity into sustainable growth opportunities.</w:t>
      </w:r>
    </w:p>
    <w:bookmarkEnd w:id="20"/>
    <w:bookmarkStart w:id="21" w:name="Xe50f59ccf2bfac63eff4b58cf030373770e4b99"/>
    <w:p>
      <w:pPr>
        <w:pStyle w:val="Heading2"/>
      </w:pPr>
      <w:r>
        <w:t xml:space="preserve">2. Core Objectives for the Marketing Manager in Russia Moscow</w:t>
      </w:r>
    </w:p>
    <w:p>
      <w:pPr>
        <w:pStyle w:val="FirstParagraph"/>
      </w:pPr>
      <w:r>
        <w:t xml:space="preserve">Within 18 months, the Marketing Manager will achieve:</w:t>
      </w:r>
    </w:p>
    <w:p>
      <w:pPr>
        <w:numPr>
          <w:ilvl w:val="0"/>
          <w:numId w:val="1001"/>
        </w:numPr>
        <w:pStyle w:val="Compact"/>
      </w:pPr>
      <w:r>
        <w:rPr>
          <w:bCs/>
          <w:b/>
        </w:rPr>
        <w:t xml:space="preserve">Market Share Growth:</w:t>
      </w:r>
      <w:r>
        <w:t xml:space="preserve"> </w:t>
      </w:r>
      <w:r>
        <w:t xml:space="preserve">Secure 15% increase in Moscow's market share for core product lines through localized campaigns.</w:t>
      </w:r>
    </w:p>
    <w:p>
      <w:pPr>
        <w:numPr>
          <w:ilvl w:val="0"/>
          <w:numId w:val="1001"/>
        </w:numPr>
        <w:pStyle w:val="Compact"/>
      </w:pPr>
      <w:r>
        <w:rPr>
          <w:bCs/>
          <w:b/>
        </w:rPr>
        <w:t xml:space="preserve">Digital Dominance:</w:t>
      </w:r>
      <w:r>
        <w:t xml:space="preserve"> </w:t>
      </w:r>
      <w:r>
        <w:t xml:space="preserve">Achieve top 3 brand visibility on Russian social platforms (VKontakte, Odnoklassniki, Telegram) among competitors in the target sector.</w:t>
      </w:r>
    </w:p>
    <w:p>
      <w:pPr>
        <w:numPr>
          <w:ilvl w:val="0"/>
          <w:numId w:val="1001"/>
        </w:numPr>
        <w:pStyle w:val="Compact"/>
      </w:pPr>
      <w:r>
        <w:rPr>
          <w:bCs/>
          <w:b/>
        </w:rPr>
        <w:t xml:space="preserve">Local Partnership Development:</w:t>
      </w:r>
      <w:r>
        <w:t xml:space="preserve"> </w:t>
      </w:r>
      <w:r>
        <w:t xml:space="preserve">Establish 5 strategic B2B alliances with Moscow-based distributors and influencers.</w:t>
      </w:r>
    </w:p>
    <w:p>
      <w:pPr>
        <w:numPr>
          <w:ilvl w:val="0"/>
          <w:numId w:val="1001"/>
        </w:numPr>
        <w:pStyle w:val="Compact"/>
      </w:pPr>
      <w:r>
        <w:rPr>
          <w:bCs/>
          <w:b/>
        </w:rPr>
        <w:t xml:space="preserve">Cultural Alignment:</w:t>
      </w:r>
      <w:r>
        <w:t xml:space="preserve"> </w:t>
      </w:r>
      <w:r>
        <w:t xml:space="preserve">Ensure 100% of marketing content resonates with Moscow consumer values (e.g., emphasizing family, status, and practical innovation).</w:t>
      </w:r>
    </w:p>
    <w:bookmarkEnd w:id="21"/>
    <w:bookmarkStart w:id="22" w:name="X07041bf28dd47bf03fd61b9beb45d6098ded24a"/>
    <w:p>
      <w:pPr>
        <w:pStyle w:val="Heading2"/>
      </w:pPr>
      <w:r>
        <w:t xml:space="preserve">3. Target Audience Analysis: Moscow-Specific Insights</w:t>
      </w:r>
    </w:p>
    <w:p>
      <w:pPr>
        <w:pStyle w:val="FirstParagraph"/>
      </w:pPr>
      <w:r>
        <w:t xml:space="preserve">Moscow consumers exhibit distinct segmentation:</w:t>
      </w:r>
    </w:p>
    <w:p>
      <w:pPr>
        <w:numPr>
          <w:ilvl w:val="0"/>
          <w:numId w:val="1002"/>
        </w:numPr>
        <w:pStyle w:val="Compact"/>
      </w:pPr>
      <w:r>
        <w:rPr>
          <w:bCs/>
          <w:b/>
        </w:rPr>
        <w:t xml:space="preserve">Urban Professionals (25-45):</w:t>
      </w:r>
      <w:r>
        <w:t xml:space="preserve"> </w:t>
      </w:r>
      <w:r>
        <w:t xml:space="preserve">Prioritize convenience, status symbols, and digital integration. 78% research products via mobile before purchase.</w:t>
      </w:r>
    </w:p>
    <w:p>
      <w:pPr>
        <w:numPr>
          <w:ilvl w:val="0"/>
          <w:numId w:val="1002"/>
        </w:numPr>
        <w:pStyle w:val="Compact"/>
      </w:pPr>
      <w:r>
        <w:rPr>
          <w:bCs/>
          <w:b/>
        </w:rPr>
        <w:t xml:space="preserve">Family-Oriented Households:</w:t>
      </w:r>
      <w:r>
        <w:t xml:space="preserve"> </w:t>
      </w:r>
      <w:r>
        <w:t xml:space="preserve">Value trust, safety features, and community engagement. Dominant on VKontakte's "Parents" groups (2M+ monthly active users).</w:t>
      </w:r>
    </w:p>
    <w:p>
      <w:pPr>
        <w:numPr>
          <w:ilvl w:val="0"/>
          <w:numId w:val="1002"/>
        </w:numPr>
        <w:pStyle w:val="Compact"/>
      </w:pPr>
      <w:r>
        <w:rPr>
          <w:bCs/>
          <w:b/>
        </w:rPr>
        <w:t xml:space="preserve">Luxury Segment:</w:t>
      </w:r>
      <w:r>
        <w:t xml:space="preserve"> </w:t>
      </w:r>
      <w:r>
        <w:t xml:space="preserve">Seek exclusivity and Moscow-centric experiences (e.g., private viewings at GUM department store). 34% of luxury purchases occur in Q4.</w:t>
      </w:r>
    </w:p>
    <w:p>
      <w:pPr>
        <w:pStyle w:val="FirstParagraph"/>
      </w:pPr>
      <w:r>
        <w:t xml:space="preserve">The Marketing Manager must leverage these insights through geo-targeted campaigns—such as offering "Moscow Metro Week" promotions targeting daily commuters—to ensure messaging aligns with the city's rhythm.</w:t>
      </w:r>
    </w:p>
    <w:bookmarkEnd w:id="22"/>
    <w:bookmarkStart w:id="23" w:name="Xe7910edce96cd8d888c6e5743a43a6e7234d4a4"/>
    <w:p>
      <w:pPr>
        <w:pStyle w:val="Heading2"/>
      </w:pPr>
      <w:r>
        <w:t xml:space="preserve">4. Competitive Landscape: Moscow Market Dynamics</w:t>
      </w:r>
    </w:p>
    <w:p>
      <w:pPr>
        <w:pStyle w:val="FirstParagraph"/>
      </w:pPr>
      <w:r>
        <w:t xml:space="preserve">Moscow's marketing environment features intense competition from both global brands (e.g., Unilever, Procter &amp; Gamble) and domestic giants (e.g., Magnit, Sberbank). Key challenges include:</w:t>
      </w:r>
    </w:p>
    <w:p>
      <w:pPr>
        <w:numPr>
          <w:ilvl w:val="0"/>
          <w:numId w:val="1003"/>
        </w:numPr>
        <w:pStyle w:val="Compact"/>
      </w:pPr>
      <w:r>
        <w:t xml:space="preserve">High customer acquisition costs (+22% YoY in Moscow)</w:t>
      </w:r>
    </w:p>
    <w:p>
      <w:pPr>
        <w:numPr>
          <w:ilvl w:val="0"/>
          <w:numId w:val="1003"/>
        </w:numPr>
        <w:pStyle w:val="Compact"/>
      </w:pPr>
      <w:r>
        <w:t xml:space="preserve">Regulatory hurdles around data privacy (Federal Law 152-FZ)</w:t>
      </w:r>
    </w:p>
    <w:p>
      <w:pPr>
        <w:numPr>
          <w:ilvl w:val="0"/>
          <w:numId w:val="1003"/>
        </w:numPr>
        <w:pStyle w:val="Compact"/>
      </w:pPr>
      <w:r>
        <w:t xml:space="preserve">Cultural missteps that damage brand perception (e.g., ignoring Orthodox holidays like Maslenitsa)</w:t>
      </w:r>
    </w:p>
    <w:p>
      <w:pPr>
        <w:pStyle w:val="FirstParagraph"/>
      </w:pPr>
      <w:r>
        <w:t xml:space="preserve">The Marketing Manager will counter this by building real-time competitive intelligence via Moscow-based market research partners and developing agile campaign adjustments within 72 hours of market shifts.</w:t>
      </w:r>
    </w:p>
    <w:bookmarkEnd w:id="23"/>
    <w:bookmarkStart w:id="24" w:name="X6b8267c7c67619f77890d9af22617c5b1e24823"/>
    <w:p>
      <w:pPr>
        <w:pStyle w:val="Heading2"/>
      </w:pPr>
      <w:r>
        <w:t xml:space="preserve">5. Core Marketing Strategy for Russia Moscow</w:t>
      </w:r>
    </w:p>
    <w:p>
      <w:pPr>
        <w:pStyle w:val="FirstParagraph"/>
      </w:pPr>
      <w:r>
        <w:t xml:space="preserve">This strategy pivots on three pillars:</w:t>
      </w:r>
    </w:p>
    <w:p>
      <w:pPr>
        <w:numPr>
          <w:ilvl w:val="0"/>
          <w:numId w:val="1004"/>
        </w:numPr>
        <w:pStyle w:val="Compact"/>
      </w:pPr>
      <w:r>
        <w:rPr>
          <w:bCs/>
          <w:b/>
        </w:rPr>
        <w:t xml:space="preserve">Cultural Immersion:</w:t>
      </w:r>
      <w:r>
        <w:t xml:space="preserve"> </w:t>
      </w:r>
      <w:r>
        <w:t xml:space="preserve">The Marketing Manager will reside in Moscow to embed within local business culture, conducting weekly "market immersion" sessions with street vendors and café gatherings.</w:t>
      </w:r>
    </w:p>
    <w:p>
      <w:pPr>
        <w:numPr>
          <w:ilvl w:val="0"/>
          <w:numId w:val="1004"/>
        </w:numPr>
        <w:pStyle w:val="Compact"/>
      </w:pPr>
      <w:r>
        <w:rPr>
          <w:bCs/>
          <w:b/>
        </w:rPr>
        <w:t xml:space="preserve">Digital-First Localization:</w:t>
      </w:r>
      <w:r>
        <w:t xml:space="preserve"> </w:t>
      </w:r>
      <w:r>
        <w:t xml:space="preserve">All content will be created by Moscow-based copywriters fluent in Russian slang (e.g., "флаг" for pride) and visual aesthetics matching local trends like "Moscow Minimalism."</w:t>
      </w:r>
    </w:p>
    <w:p>
      <w:pPr>
        <w:numPr>
          <w:ilvl w:val="0"/>
          <w:numId w:val="1004"/>
        </w:numPr>
        <w:pStyle w:val="Compact"/>
      </w:pPr>
      <w:r>
        <w:rPr>
          <w:bCs/>
          <w:b/>
        </w:rPr>
        <w:t xml:space="preserve">Hyper-Local Partnerships:</w:t>
      </w:r>
      <w:r>
        <w:t xml:space="preserve"> </w:t>
      </w:r>
      <w:r>
        <w:t xml:space="preserve">Collaborate with Moscow institutions (e.g., Gorky Park, Moscow Metro) for co-branded events that build community trust.</w:t>
      </w:r>
    </w:p>
    <w:p>
      <w:pPr>
        <w:pStyle w:val="FirstParagraph"/>
      </w:pPr>
      <w:r>
        <w:t xml:space="preserve">This isn't generic localization—it's cultural alchemy. For example, a campaign celebrating "Moscow Spring" will feature city landmarks like the Red Square tulip festival instead of generic spring imagery.</w:t>
      </w:r>
    </w:p>
    <w:bookmarkEnd w:id="24"/>
    <w:bookmarkStart w:id="25" w:name="Xe3cad400f2dd5ca7e77572dd30db74489052859"/>
    <w:p>
      <w:pPr>
        <w:pStyle w:val="Heading2"/>
      </w:pPr>
      <w:r>
        <w:t xml:space="preserve">6. Tactical Action Plan: Marketing Manager Responsibilities</w:t>
      </w:r>
    </w:p>
    <w:p>
      <w:pPr>
        <w:pStyle w:val="FirstParagraph"/>
      </w:pPr>
      <w:r>
        <w:t xml:space="preserve">The Marketing Manager executes through these Moscow-specific initiatives:</w:t>
      </w:r>
    </w:p>
    <w:p>
      <w:pPr>
        <w:numPr>
          <w:ilvl w:val="0"/>
          <w:numId w:val="1005"/>
        </w:numPr>
        <w:pStyle w:val="Compact"/>
      </w:pPr>
      <w:r>
        <w:rPr>
          <w:bCs/>
          <w:b/>
        </w:rPr>
        <w:t xml:space="preserve">Monthly "Moscow Pulse" Report:</w:t>
      </w:r>
      <w:r>
        <w:t xml:space="preserve"> </w:t>
      </w:r>
      <w:r>
        <w:t xml:space="preserve">Analyze real-time data from VKontakte, Yandex.Metrica, and Sberbank's consumer surveys to adjust campaigns weekly.</w:t>
      </w:r>
    </w:p>
    <w:p>
      <w:pPr>
        <w:numPr>
          <w:ilvl w:val="0"/>
          <w:numId w:val="1005"/>
        </w:numPr>
        <w:pStyle w:val="Compact"/>
      </w:pPr>
      <w:r>
        <w:rPr>
          <w:bCs/>
          <w:b/>
        </w:rPr>
        <w:t xml:space="preserve">TikTok &amp; Telegram Dominance:</w:t>
      </w:r>
      <w:r>
        <w:t xml:space="preserve"> </w:t>
      </w:r>
      <w:r>
        <w:t xml:space="preserve">Partner with 10+ Moscow micro-influencers (5K-50K followers) for authentic "day in the life" content showcasing product use in local contexts (e.g., using our app during a Red Line commute).</w:t>
      </w:r>
    </w:p>
    <w:p>
      <w:pPr>
        <w:numPr>
          <w:ilvl w:val="0"/>
          <w:numId w:val="1005"/>
        </w:numPr>
        <w:pStyle w:val="Compact"/>
      </w:pPr>
      <w:r>
        <w:rPr>
          <w:bCs/>
          <w:b/>
        </w:rPr>
        <w:t xml:space="preserve">Seasonal Campaigns:</w:t>
      </w:r>
      <w:r>
        <w:t xml:space="preserve"> </w:t>
      </w:r>
      <w:r>
        <w:t xml:space="preserve">Launch "Moscow Fashion Week" collabs with local designers and "Winter Wellness Days" targeting Moscow's 30K+ wellness centers.</w:t>
      </w:r>
    </w:p>
    <w:p>
      <w:pPr>
        <w:numPr>
          <w:ilvl w:val="0"/>
          <w:numId w:val="1005"/>
        </w:numPr>
        <w:pStyle w:val="Compact"/>
      </w:pPr>
      <w:r>
        <w:rPr>
          <w:bCs/>
          <w:b/>
        </w:rPr>
        <w:t xml:space="preserve">Compliance Shield:</w:t>
      </w:r>
      <w:r>
        <w:t xml:space="preserve"> </w:t>
      </w:r>
      <w:r>
        <w:t xml:space="preserve">Implement mandatory legal reviews for all campaigns via Moscow-based law firm (e.g., checking against Federal Law 152-FZ before launch).</w:t>
      </w:r>
    </w:p>
    <w:bookmarkEnd w:id="25"/>
    <w:bookmarkStart w:id="26" w:name="X7038586270aa6a138807cf2f6ecd3d286212bce"/>
    <w:p>
      <w:pPr>
        <w:pStyle w:val="Heading2"/>
      </w:pPr>
      <w:r>
        <w:t xml:space="preserve">7. Budget Allocation: Moscow-Specific Resource Deployment</w:t>
      </w:r>
    </w:p>
    <w:p>
      <w:pPr>
        <w:pStyle w:val="FirstParagraph"/>
      </w:pPr>
      <w:r>
        <w:t xml:space="preserve">Budget distribution prioritizes high-impact Moscow channels:</w:t>
      </w:r>
    </w:p>
    <w:p>
      <w:pPr>
        <w:numPr>
          <w:ilvl w:val="0"/>
          <w:numId w:val="1006"/>
        </w:numPr>
        <w:pStyle w:val="Compact"/>
      </w:pPr>
      <w:r>
        <w:t xml:space="preserve">45% Digital Advertising (VKontakte, Telegram, Yandex)</w:t>
      </w:r>
    </w:p>
    <w:p>
      <w:pPr>
        <w:numPr>
          <w:ilvl w:val="0"/>
          <w:numId w:val="1006"/>
        </w:numPr>
        <w:pStyle w:val="Compact"/>
      </w:pPr>
      <w:r>
        <w:t xml:space="preserve">30% Localized Content Production (Moscow-based studios)</w:t>
      </w:r>
    </w:p>
    <w:p>
      <w:pPr>
        <w:numPr>
          <w:ilvl w:val="0"/>
          <w:numId w:val="1006"/>
        </w:numPr>
        <w:pStyle w:val="Compact"/>
      </w:pPr>
      <w:r>
        <w:t xml:space="preserve">15% Strategic Partnerships (Gorky Park, Moscow Metro events)</w:t>
      </w:r>
    </w:p>
    <w:p>
      <w:pPr>
        <w:numPr>
          <w:ilvl w:val="0"/>
          <w:numId w:val="1006"/>
        </w:numPr>
        <w:pStyle w:val="Compact"/>
      </w:pPr>
      <w:r>
        <w:t xml:space="preserve">10% Real-Time Analytics &amp; Compliance</w:t>
      </w:r>
    </w:p>
    <w:p>
      <w:pPr>
        <w:pStyle w:val="FirstParagraph"/>
      </w:pPr>
      <w:r>
        <w:t xml:space="preserve">This allocation reflects Moscow's digital saturation—where 83% of consumers discover brands via social media versus traditional media. The Marketing Manager will reallocate funds quarterly based on KPI performance.</w:t>
      </w:r>
    </w:p>
    <w:bookmarkEnd w:id="26"/>
    <w:bookmarkStart w:id="27" w:name="X3216a61edc7cad0c2ef2ca7b2217da49f36036b"/>
    <w:p>
      <w:pPr>
        <w:pStyle w:val="Heading2"/>
      </w:pPr>
      <w:r>
        <w:t xml:space="preserve">8. Key Performance Indicators (KPIs) for Success</w:t>
      </w:r>
    </w:p>
    <w:p>
      <w:pPr>
        <w:pStyle w:val="FirstParagraph"/>
      </w:pPr>
      <w:r>
        <w:t xml:space="preserve">The Marketing Manager’s success is measured by:</w:t>
      </w:r>
    </w:p>
    <w:p>
      <w:pPr>
        <w:numPr>
          <w:ilvl w:val="0"/>
          <w:numId w:val="1007"/>
        </w:numPr>
        <w:pStyle w:val="Compact"/>
      </w:pPr>
      <w:r>
        <w:rPr>
          <w:bCs/>
          <w:b/>
        </w:rPr>
        <w:t xml:space="preserve">Brand Affinity Score:</w:t>
      </w:r>
      <w:r>
        <w:t xml:space="preserve"> </w:t>
      </w:r>
      <w:r>
        <w:t xml:space="preserve">30% increase in Moscow-specific sentiment on social listening (via Brandwatch Russia).</w:t>
      </w:r>
    </w:p>
    <w:p>
      <w:pPr>
        <w:numPr>
          <w:ilvl w:val="0"/>
          <w:numId w:val="1007"/>
        </w:numPr>
        <w:pStyle w:val="Compact"/>
      </w:pPr>
      <w:r>
        <w:rPr>
          <w:bCs/>
          <w:b/>
        </w:rPr>
        <w:t xml:space="preserve">Lead Quality:</w:t>
      </w:r>
      <w:r>
        <w:t xml:space="preserve"> </w:t>
      </w:r>
      <w:r>
        <w:t xml:space="preserve">25% higher conversion rate from Moscow campaigns vs. global benchmarks.</w:t>
      </w:r>
    </w:p>
    <w:p>
      <w:pPr>
        <w:numPr>
          <w:ilvl w:val="0"/>
          <w:numId w:val="1007"/>
        </w:numPr>
        <w:pStyle w:val="Compact"/>
      </w:pPr>
      <w:r>
        <w:rPr>
          <w:bCs/>
          <w:b/>
        </w:rPr>
        <w:t xml:space="preserve">Cultural Relevance Index:</w:t>
      </w:r>
      <w:r>
        <w:t xml:space="preserve"> </w:t>
      </w:r>
      <w:r>
        <w:t xml:space="preserve">90% positive user feedback on content resonance (measured via post-campaign Moscow focus groups).</w:t>
      </w:r>
    </w:p>
    <w:p>
      <w:pPr>
        <w:pStyle w:val="FirstParagraph"/>
      </w:pPr>
      <w:r>
        <w:t xml:space="preserve">These KPIs transcend generic metrics—they capture the Marketing Manager's ability to transform Moscow’s market complexity into brand loyalty.</w:t>
      </w:r>
    </w:p>
    <w:bookmarkEnd w:id="27"/>
    <w:bookmarkStart w:id="28" w:name="X01e89450d05b7f94e0d5a93bd75ed244c7eceab"/>
    <w:p>
      <w:pPr>
        <w:pStyle w:val="Heading2"/>
      </w:pPr>
      <w:r>
        <w:t xml:space="preserve">9. Conclusion: The Non-Negotiable Role of Marketing Manager in Russia Moscow</w:t>
      </w:r>
    </w:p>
    <w:p>
      <w:pPr>
        <w:pStyle w:val="FirstParagraph"/>
      </w:pPr>
      <w:r>
        <w:t xml:space="preserve">In Russia's most dynamic market, the Marketing Manager is not a department head but a cultural translator and growth catalyst. Success here demands more than standard marketing skills; it requires mastering Moscow’s emotional language—where "спасибо" (thank you) is delivered with a wink during business lunches at Café Pushkin. This Marketing Plan positions the role as the nerve center for turning Moscow's $140B retail market into our growth engine. By 2025, this Marketing Manager will have established our brand as synonymous with "Moscow Modernity"—proving that when local meets global, both win. The time to act is now: Moscow doesn't wait for marketing strategies; it demands them.</w:t>
      </w:r>
    </w:p>
    <w:p>
      <w:pPr>
        <w:pStyle w:val="BodyText"/>
      </w:pPr>
      <w:r>
        <w:rPr>
          <w:bCs/>
          <w:b/>
        </w:rP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Russia Moscow Market</dc:title>
  <dc:creator/>
  <dc:language>en</dc:language>
  <cp:keywords/>
  <dcterms:created xsi:type="dcterms:W3CDTF">2026-07-24T00:26:18Z</dcterms:created>
  <dcterms:modified xsi:type="dcterms:W3CDTF">2026-07-24T00:26:18Z</dcterms:modified>
</cp:coreProperties>
</file>

<file path=docProps/custom.xml><?xml version="1.0" encoding="utf-8"?>
<Properties xmlns="http://schemas.openxmlformats.org/officeDocument/2006/custom-properties" xmlns:vt="http://schemas.openxmlformats.org/officeDocument/2006/docPropsVTypes"/>
</file>