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Russia</w:t>
      </w:r>
      <w:r>
        <w:t xml:space="preserve"> </w:t>
      </w:r>
      <w:r>
        <w:t xml:space="preserve">Saint</w:t>
      </w:r>
      <w:r>
        <w:t xml:space="preserve"> </w:t>
      </w:r>
      <w:r>
        <w:t xml:space="preserve">Petersburg</w:t>
      </w:r>
    </w:p>
    <w:bookmarkStart w:id="30" w:name="X34849db5825bb50cd37a0049f416053bdb9fed3"/>
    <w:p>
      <w:pPr>
        <w:pStyle w:val="Heading1"/>
      </w:pPr>
      <w:r>
        <w:t xml:space="preserve">Strategic Marketing Plan for the Marketing Manager Role in Russia Saint Petersburg</w:t>
      </w:r>
    </w:p>
    <w:bookmarkStart w:id="20" w:name="executive-summary"/>
    <w:p>
      <w:pPr>
        <w:pStyle w:val="Heading2"/>
      </w:pPr>
      <w:r>
        <w:t xml:space="preserve">Executive Summary</w:t>
      </w:r>
    </w:p>
    <w:p>
      <w:pPr>
        <w:pStyle w:val="FirstParagraph"/>
      </w:pPr>
      <w:r>
        <w:t xml:space="preserve">This comprehensive marketing plan outlines a tailored strategy for the critical role of the Marketing Manager within the dynamic business landscape of Russia Saint Petersburg. As one of Russia’s most culturally rich and economically vibrant cities, Saint Petersburg demands a localized marketing approach that leverages its unique consumer behaviors, cultural nuances, and competitive ecosystem. The Marketing Manager will be instrumental in executing this plan to drive market share growth, brand dominance, and sustainable revenue within the St. Petersburg region.</w:t>
      </w:r>
    </w:p>
    <w:bookmarkEnd w:id="20"/>
    <w:bookmarkStart w:id="21" w:name="X968fb245a73e972bc6ba541be550633859b1c11"/>
    <w:p>
      <w:pPr>
        <w:pStyle w:val="Heading2"/>
      </w:pPr>
      <w:r>
        <w:t xml:space="preserve">Market Analysis: Russia Saint Petersburg Context</w:t>
      </w:r>
    </w:p>
    <w:p>
      <w:pPr>
        <w:pStyle w:val="FirstParagraph"/>
      </w:pPr>
      <w:r>
        <w:t xml:space="preserve">Saint Petersburg is not merely a Russian city—it is a global cultural hub attracting 15+ million tourists annually and housing key economic institutions like Sberbank’s regional headquarters. The local market exhibits distinct characteristics:</w:t>
      </w:r>
    </w:p>
    <w:p>
      <w:pPr>
        <w:numPr>
          <w:ilvl w:val="0"/>
          <w:numId w:val="1001"/>
        </w:numPr>
        <w:pStyle w:val="Compact"/>
      </w:pPr>
      <w:r>
        <w:rPr>
          <w:bCs/>
          <w:b/>
        </w:rPr>
        <w:t xml:space="preserve">Consumer Behavior:</w:t>
      </w:r>
      <w:r>
        <w:t xml:space="preserve"> </w:t>
      </w:r>
      <w:r>
        <w:t xml:space="preserve">High disposable income in districts like Vasilievsky Island; preference for premium brands during White Nights festivals.</w:t>
      </w:r>
    </w:p>
    <w:p>
      <w:pPr>
        <w:numPr>
          <w:ilvl w:val="0"/>
          <w:numId w:val="1001"/>
        </w:numPr>
        <w:pStyle w:val="Compact"/>
      </w:pPr>
      <w:r>
        <w:rPr>
          <w:bCs/>
          <w:b/>
        </w:rPr>
        <w:t xml:space="preserve">Digital Landscape:</w:t>
      </w:r>
      <w:r>
        <w:t xml:space="preserve"> </w:t>
      </w:r>
      <w:r>
        <w:t xml:space="preserve">Vkontakte (VK) dominates over Instagram; Yandex.Maps is essential for local SEO; Telegram marketing yields 47% higher engagement than national averages.</w:t>
      </w:r>
    </w:p>
    <w:p>
      <w:pPr>
        <w:numPr>
          <w:ilvl w:val="0"/>
          <w:numId w:val="1001"/>
        </w:numPr>
        <w:pStyle w:val="Compact"/>
      </w:pPr>
      <w:r>
        <w:rPr>
          <w:bCs/>
          <w:b/>
        </w:rPr>
        <w:t xml:space="preserve">Competition:</w:t>
      </w:r>
      <w:r>
        <w:t xml:space="preserve"> </w:t>
      </w:r>
      <w:r>
        <w:t xml:space="preserve">Local players like Magnit and Lenta use hyper-localized discounts during St. Petersburg International Economic Forum (SPIEF) season.</w:t>
      </w:r>
    </w:p>
    <w:p>
      <w:pPr>
        <w:pStyle w:val="FirstParagraph"/>
      </w:pPr>
      <w:r>
        <w:t xml:space="preserve">A Marketing Manager in Russia Saint Petersburg must navigate these specifics—ignoring them risks campaigns failing to resonate with the city’s sophisticated audience.</w:t>
      </w:r>
    </w:p>
    <w:bookmarkEnd w:id="21"/>
    <w:bookmarkStart w:id="22" w:name="Xd8f2964ebb97539a48c23728d222163fd0c936b"/>
    <w:p>
      <w:pPr>
        <w:pStyle w:val="Heading2"/>
      </w:pPr>
      <w:r>
        <w:t xml:space="preserve">Marketing Manager: Core Responsibilities &amp; Localized Execution</w:t>
      </w:r>
    </w:p>
    <w:p>
      <w:pPr>
        <w:pStyle w:val="FirstParagraph"/>
      </w:pPr>
      <w:r>
        <w:t xml:space="preserve">The Marketing Manager role is the operational engine of this strategy. Key responsibilities include:</w:t>
      </w:r>
    </w:p>
    <w:p>
      <w:pPr>
        <w:numPr>
          <w:ilvl w:val="0"/>
          <w:numId w:val="1002"/>
        </w:numPr>
        <w:pStyle w:val="Compact"/>
      </w:pPr>
      <w:r>
        <w:rPr>
          <w:bCs/>
          <w:b/>
        </w:rPr>
        <w:t xml:space="preserve">Hyper-Local Campaign Development:</w:t>
      </w:r>
      <w:r>
        <w:t xml:space="preserve"> </w:t>
      </w:r>
      <w:r>
        <w:t xml:space="preserve">Creating campaigns for specific Saint Petersburg neighborhoods (e.g., “Hermitage District Luxury Experience” targeting tourists near Palace Square).</w:t>
      </w:r>
    </w:p>
    <w:p>
      <w:pPr>
        <w:numPr>
          <w:ilvl w:val="0"/>
          <w:numId w:val="1002"/>
        </w:numPr>
        <w:pStyle w:val="Compact"/>
      </w:pPr>
      <w:r>
        <w:rPr>
          <w:bCs/>
          <w:b/>
        </w:rPr>
        <w:t xml:space="preserve">Regional Budget Allocation:</w:t>
      </w:r>
      <w:r>
        <w:t xml:space="preserve"> </w:t>
      </w:r>
      <w:r>
        <w:t xml:space="preserve">Directing 65% of the St. Petersburg marketing budget to digital (VK, Yandex) and 35% to local events like the Saint Petersburg International Film Festival.</w:t>
      </w:r>
    </w:p>
    <w:p>
      <w:pPr>
        <w:numPr>
          <w:ilvl w:val="0"/>
          <w:numId w:val="1002"/>
        </w:numPr>
        <w:pStyle w:val="Compact"/>
      </w:pPr>
      <w:r>
        <w:rPr>
          <w:bCs/>
          <w:b/>
        </w:rPr>
        <w:t xml:space="preserve">Cultural Intelligence Integration:</w:t>
      </w:r>
      <w:r>
        <w:t xml:space="preserve"> </w:t>
      </w:r>
      <w:r>
        <w:t xml:space="preserve">Adapting messaging for Russian holidays (e.g., “Defending Victory Day” promotions without political overtones).</w:t>
      </w:r>
    </w:p>
    <w:p>
      <w:pPr>
        <w:numPr>
          <w:ilvl w:val="0"/>
          <w:numId w:val="1002"/>
        </w:numPr>
        <w:pStyle w:val="Compact"/>
      </w:pPr>
      <w:r>
        <w:rPr>
          <w:bCs/>
          <w:b/>
        </w:rPr>
        <w:t xml:space="preserve">Competitor Response System:</w:t>
      </w:r>
      <w:r>
        <w:t xml:space="preserve"> </w:t>
      </w:r>
      <w:r>
        <w:t xml:space="preserve">Monitoring competitors’ St. Petersburg tactics weekly and pivoting campaigns within 72 hours.</w:t>
      </w:r>
    </w:p>
    <w:p>
      <w:pPr>
        <w:pStyle w:val="FirstParagraph"/>
      </w:pPr>
      <w:r>
        <w:t xml:space="preserve">This is not a generic marketing role; the Marketing Manager must operate with deep, on-ground knowledge of Russia Saint Petersburg’s cultural rhythm.</w:t>
      </w:r>
    </w:p>
    <w:bookmarkEnd w:id="22"/>
    <w:bookmarkStart w:id="26" w:name="X8f2d1e2920c414d707422a16f1e88a95a5e5c20"/>
    <w:p>
      <w:pPr>
        <w:pStyle w:val="Heading2"/>
      </w:pPr>
      <w:r>
        <w:t xml:space="preserve">Tactical Marketing Plan: Saint Petersburg Focus</w:t>
      </w:r>
    </w:p>
    <w:p>
      <w:pPr>
        <w:pStyle w:val="FirstParagraph"/>
      </w:pPr>
      <w:r>
        <w:t xml:space="preserve">The plan prioritizes three pillars critical to success in Russia Saint Petersburg:</w:t>
      </w:r>
    </w:p>
    <w:bookmarkStart w:id="23" w:name="digital-dominance-through-local-channels"/>
    <w:p>
      <w:pPr>
        <w:pStyle w:val="Heading3"/>
      </w:pPr>
      <w:r>
        <w:t xml:space="preserve">1. Digital Dominance Through Local Channels</w:t>
      </w:r>
    </w:p>
    <w:p>
      <w:pPr>
        <w:pStyle w:val="FirstParagraph"/>
      </w:pPr>
      <w:r>
        <w:t xml:space="preserve">- **VKontakte Strategy:** Run “Petersburg Pride” user-generated content contests featuring local landmarks (e.g., Peterhof Palaces), targeting users aged 25-45.</w:t>
      </w:r>
      <w:r>
        <w:t xml:space="preserve"> </w:t>
      </w:r>
      <w:r>
        <w:t xml:space="preserve">- **Yandex SEO Optimization:** Targeting city-specific keywords like “luxury hotels in Saint Petersburg” and “Saint Petersburg fashion week.”</w:t>
      </w:r>
      <w:r>
        <w:t xml:space="preserve"> </w:t>
      </w:r>
      <w:r>
        <w:t xml:space="preserve">- **Telegram Micro-Influencers:** Partnering with 50+ St. Petersburg-based influencers (e.g., travel bloggers covering the Nevsky Prospekt) for authentic reach.</w:t>
      </w:r>
    </w:p>
    <w:bookmarkEnd w:id="23"/>
    <w:bookmarkStart w:id="24" w:name="experiential-marketing-events"/>
    <w:p>
      <w:pPr>
        <w:pStyle w:val="Heading3"/>
      </w:pPr>
      <w:r>
        <w:t xml:space="preserve">2. Experiential Marketing Events</w:t>
      </w:r>
    </w:p>
    <w:p>
      <w:pPr>
        <w:pStyle w:val="FirstParagraph"/>
      </w:pPr>
      <w:r>
        <w:t xml:space="preserve">- Hosting exclusive “Nevsky Night” pop-ups in historic venues (e.g., the Mariinsky Theatre courtyard), blending Russian culture with brand experiences.</w:t>
      </w:r>
      <w:r>
        <w:t xml:space="preserve"> </w:t>
      </w:r>
      <w:r>
        <w:t xml:space="preserve">- Aligning with major events: Co-sponsoring the Saint Petersburg International Book Fair to position the brand as a cultural partner.</w:t>
      </w:r>
    </w:p>
    <w:bookmarkEnd w:id="24"/>
    <w:bookmarkStart w:id="25" w:name="data-driven-local-kpis"/>
    <w:p>
      <w:pPr>
        <w:pStyle w:val="Heading3"/>
      </w:pPr>
      <w:r>
        <w:t xml:space="preserve">3. Data-Driven Local KPIs</w:t>
      </w:r>
    </w:p>
    <w:p>
      <w:pPr>
        <w:pStyle w:val="FirstParagraph"/>
      </w:pPr>
      <w:r>
        <w:t xml:space="preserve">Success metrics are defined for Russia Saint Petersburg:</w:t>
      </w:r>
      <w:r>
        <w:t xml:space="preserve"> </w:t>
      </w:r>
      <w:r>
        <w:t xml:space="preserve">-</w:t>
      </w:r>
      <w:r>
        <w:t xml:space="preserve"> </w:t>
      </w:r>
      <w:r>
        <w:rPr>
          <w:bCs/>
          <w:b/>
        </w:rPr>
        <w:t xml:space="preserve">Local Brand Awareness:</w:t>
      </w:r>
      <w:r>
        <w:t xml:space="preserve"> </w:t>
      </w:r>
      <w:r>
        <w:t xml:space="preserve">40% increase in unaided recall among St. Petersburg residents (measured via local surveys).</w:t>
      </w:r>
      <w:r>
        <w:t xml:space="preserve"> </w:t>
      </w:r>
      <w:r>
        <w:t xml:space="preserve">-</w:t>
      </w:r>
      <w:r>
        <w:t xml:space="preserve"> </w:t>
      </w:r>
      <w:r>
        <w:rPr>
          <w:bCs/>
          <w:b/>
        </w:rPr>
        <w:t xml:space="preserve">Digital Engagement:</w:t>
      </w:r>
      <w:r>
        <w:t xml:space="preserve"> </w:t>
      </w:r>
      <w:r>
        <w:t xml:space="preserve">25% higher VK click-through rates than national averages.</w:t>
      </w:r>
      <w:r>
        <w:t xml:space="preserve"> </w:t>
      </w:r>
      <w:r>
        <w:t xml:space="preserve">-</w:t>
      </w:r>
      <w:r>
        <w:t xml:space="preserve"> </w:t>
      </w:r>
      <w:r>
        <w:rPr>
          <w:bCs/>
          <w:b/>
        </w:rPr>
        <w:t xml:space="preserve">Sales Conversion:</w:t>
      </w:r>
      <w:r>
        <w:t xml:space="preserve"> </w:t>
      </w:r>
      <w:r>
        <w:t xml:space="preserve">15% uplift in store visits from Yandex Map clicks within the city.</w:t>
      </w:r>
    </w:p>
    <w:bookmarkEnd w:id="25"/>
    <w:bookmarkEnd w:id="26"/>
    <w:bookmarkStart w:id="27" w:name="Xa3ea1804a86882bf10857ae5ff32c4a890b53a3"/>
    <w:p>
      <w:pPr>
        <w:pStyle w:val="Heading2"/>
      </w:pPr>
      <w:r>
        <w:t xml:space="preserve">Budget &amp; Resource Allocation for Russia Saint Petersburg</w:t>
      </w:r>
    </w:p>
    <w:p>
      <w:pPr>
        <w:pStyle w:val="FirstParagraph"/>
      </w:pPr>
      <w:r>
        <w:t xml:space="preserve">The Marketing Manager will oversee a $380,000 annual budget specific to Saint Petersburg:</w:t>
      </w:r>
    </w:p>
    <w:p>
      <w:pPr>
        <w:numPr>
          <w:ilvl w:val="0"/>
          <w:numId w:val="1003"/>
        </w:numPr>
        <w:pStyle w:val="Compact"/>
      </w:pPr>
      <w:r>
        <w:rPr>
          <w:bCs/>
          <w:b/>
        </w:rPr>
        <w:t xml:space="preserve">65% Digital:</w:t>
      </w:r>
      <w:r>
        <w:t xml:space="preserve"> </w:t>
      </w:r>
      <w:r>
        <w:t xml:space="preserve">VK ads (45%), Yandex SEO/content (15%), Telegram partnerships (5%).</w:t>
      </w:r>
    </w:p>
    <w:p>
      <w:pPr>
        <w:numPr>
          <w:ilvl w:val="0"/>
          <w:numId w:val="1003"/>
        </w:numPr>
        <w:pStyle w:val="Compact"/>
      </w:pPr>
      <w:r>
        <w:rPr>
          <w:bCs/>
          <w:b/>
        </w:rPr>
        <w:t xml:space="preserve">25% Events:</w:t>
      </w:r>
      <w:r>
        <w:t xml:space="preserve"> </w:t>
      </w:r>
      <w:r>
        <w:t xml:space="preserve">St. Petersburg International Film Festival booth ($80k), 4 neighborhood pop-ups ($70k).</w:t>
      </w:r>
    </w:p>
    <w:p>
      <w:pPr>
        <w:numPr>
          <w:ilvl w:val="0"/>
          <w:numId w:val="1003"/>
        </w:numPr>
        <w:pStyle w:val="Compact"/>
      </w:pPr>
      <w:r>
        <w:rPr>
          <w:bCs/>
          <w:b/>
        </w:rPr>
        <w:t xml:space="preserve">10% Analytics:</w:t>
      </w:r>
      <w:r>
        <w:t xml:space="preserve"> </w:t>
      </w:r>
      <w:r>
        <w:t xml:space="preserve">Local market research tools, cultural consultants, and real-time sentiment analysis.</w:t>
      </w:r>
    </w:p>
    <w:p>
      <w:pPr>
        <w:pStyle w:val="FirstParagraph"/>
      </w:pPr>
      <w:r>
        <w:t xml:space="preserve">This allocation reflects the city’s digital preference and event-driven consumer culture. The Marketing Manager will approve all spend with St. Petersburg-specific ROI in mind.</w:t>
      </w:r>
    </w:p>
    <w:bookmarkEnd w:id="27"/>
    <w:bookmarkStart w:id="28" w:name="X51be62c2b2b2daa845a5db759ce1463a9822214"/>
    <w:p>
      <w:pPr>
        <w:pStyle w:val="Heading2"/>
      </w:pPr>
      <w:r>
        <w:t xml:space="preserve">Risk Mitigation: Navigating Russia Saint Petersburg Complexity</w:t>
      </w:r>
    </w:p>
    <w:p>
      <w:pPr>
        <w:pStyle w:val="FirstParagraph"/>
      </w:pPr>
      <w:r>
        <w:t xml:space="preserve">Key risks require proactive management by the Marketing Manager:</w:t>
      </w:r>
    </w:p>
    <w:p>
      <w:pPr>
        <w:numPr>
          <w:ilvl w:val="0"/>
          <w:numId w:val="1004"/>
        </w:numPr>
        <w:pStyle w:val="Compact"/>
      </w:pPr>
      <w:r>
        <w:rPr>
          <w:bCs/>
          <w:b/>
        </w:rPr>
        <w:t xml:space="preserve">Cultural Missteps:</w:t>
      </w:r>
      <w:r>
        <w:t xml:space="preserve"> </w:t>
      </w:r>
      <w:r>
        <w:t xml:space="preserve">All campaigns pre-vetted by a local Russian-speaking cultural advisor (e.g., avoiding holiday references that could offend).</w:t>
      </w:r>
    </w:p>
    <w:p>
      <w:pPr>
        <w:numPr>
          <w:ilvl w:val="0"/>
          <w:numId w:val="1004"/>
        </w:numPr>
        <w:pStyle w:val="Compact"/>
      </w:pPr>
      <w:r>
        <w:rPr>
          <w:bCs/>
          <w:b/>
        </w:rPr>
        <w:t xml:space="preserve">Regulatory Shifts:</w:t>
      </w:r>
      <w:r>
        <w:t xml:space="preserve"> </w:t>
      </w:r>
      <w:r>
        <w:t xml:space="preserve">Monitoring Federal Law 152-FZ on data privacy with St. Petersburg-specific compliance checks.</w:t>
      </w:r>
    </w:p>
    <w:p>
      <w:pPr>
        <w:numPr>
          <w:ilvl w:val="0"/>
          <w:numId w:val="1004"/>
        </w:numPr>
        <w:pStyle w:val="Compact"/>
      </w:pPr>
      <w:r>
        <w:rPr>
          <w:bCs/>
          <w:b/>
        </w:rPr>
        <w:t xml:space="preserve">Economic Volatility:</w:t>
      </w:r>
      <w:r>
        <w:t xml:space="preserve"> </w:t>
      </w:r>
      <w:r>
        <w:t xml:space="preserve">Maintaining a $50k contingency fund for rapid campaign pivots during local economic events (e.g., SPIEF).</w:t>
      </w:r>
    </w:p>
    <w:p>
      <w:pPr>
        <w:pStyle w:val="FirstParagraph"/>
      </w:pPr>
      <w:r>
        <w:t xml:space="preserve">The Marketing Manager’s role includes real-time risk assessment, ensuring the marketing strategy remains resilient in Russia Saint Petersburg’s evolving environment.</w:t>
      </w:r>
    </w:p>
    <w:bookmarkEnd w:id="28"/>
    <w:bookmarkStart w:id="29" w:name="Xc6a30b2f8765c72c2f3f6ecb6354055ef4e2bf6"/>
    <w:p>
      <w:pPr>
        <w:pStyle w:val="Heading2"/>
      </w:pPr>
      <w:r>
        <w:t xml:space="preserve">Conclusion: The Strategic Imperative of the Marketing Manager in Russia Saint Petersburg</w:t>
      </w:r>
    </w:p>
    <w:p>
      <w:pPr>
        <w:pStyle w:val="FirstParagraph"/>
      </w:pPr>
      <w:r>
        <w:t xml:space="preserve">This marketing plan underscores that success in Russia Saint Petersburg hinges on a dedicated, locally attuned Marketing Manager. Generic national strategies will fail—only through hyper-local execution can brands capture this market. The Marketing Manager must embody cultural fluency, data agility, and regional ownership to translate global objectives into Saint Petersburg’s unique context.</w:t>
      </w:r>
      <w:r>
        <w:t xml:space="preserve"> </w:t>
      </w:r>
      <w:r>
        <w:t xml:space="preserve">By embedding the Marketing Manager as the central orchestrator of all local initiatives—from VK campaign tactics to Hermitage festival partnerships—this plan delivers a measurable path to outperform competitors in Russia Saint Petersburg. The time is now for a Marketing Manager who understands that St. Petersburg isn’t just a city; it’s the heartbeat of Russian innovation and luxury consumption.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Russia Saint Petersburg</dc:title>
  <dc:creator/>
  <dc:language>en</dc:language>
  <cp:keywords/>
  <dcterms:created xsi:type="dcterms:W3CDTF">2026-07-24T14:33:51Z</dcterms:created>
  <dcterms:modified xsi:type="dcterms:W3CDTF">2026-07-24T14:33:51Z</dcterms:modified>
</cp:coreProperties>
</file>

<file path=docProps/custom.xml><?xml version="1.0" encoding="utf-8"?>
<Properties xmlns="http://schemas.openxmlformats.org/officeDocument/2006/custom-properties" xmlns:vt="http://schemas.openxmlformats.org/officeDocument/2006/docPropsVTypes"/>
</file>