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r>
        <w:t xml:space="preserve"> </w:t>
      </w:r>
      <w:r>
        <w:t xml:space="preserve">|</w:t>
      </w:r>
      <w:r>
        <w:t xml:space="preserve"> </w:t>
      </w:r>
      <w:r>
        <w:t xml:space="preserve">Marketing</w:t>
      </w:r>
      <w:r>
        <w:t xml:space="preserve"> </w:t>
      </w:r>
      <w:r>
        <w:t xml:space="preserve">Manager</w:t>
      </w:r>
      <w:r>
        <w:t xml:space="preserve"> </w:t>
      </w:r>
      <w:r>
        <w:t xml:space="preserve">Position</w:t>
      </w:r>
    </w:p>
    <w:bookmarkStart w:id="33" w:name="X39523e8292f2160b4e7e9d4c4743f26d51a630f"/>
    <w:p>
      <w:pPr>
        <w:pStyle w:val="Heading1"/>
      </w:pPr>
      <w:r>
        <w:t xml:space="preserve">Comprehensive Marketing Plan: Driving Growth in Riyadh, Saudi Arabia</w:t>
      </w:r>
    </w:p>
    <w:bookmarkStart w:id="20" w:name="X4f65ac85929edaaf2c700e2e81b34e4d91333ec"/>
    <w:p>
      <w:pPr>
        <w:pStyle w:val="Heading2"/>
      </w:pPr>
      <w:r>
        <w:t xml:space="preserve">Introduction: Strategic Imperative for the Marketing Manager in Riyadh</w:t>
      </w:r>
    </w:p>
    <w:p>
      <w:pPr>
        <w:pStyle w:val="FirstParagraph"/>
      </w:pPr>
      <w:r>
        <w:t xml:space="preserve">In the dynamic economic landscape of</w:t>
      </w:r>
      <w:r>
        <w:t xml:space="preserve"> </w:t>
      </w:r>
      <w:r>
        <w:rPr>
          <w:bCs/>
          <w:b/>
        </w:rPr>
        <w:t xml:space="preserve">Saudi Arabia Riyadh</w:t>
      </w:r>
      <w:r>
        <w:t xml:space="preserve">, where Vision 2030 drives unprecedented market transformation, a meticulously crafted Marketing Plan is essential for sustainable growth. This document outlines a strategic roadmap designed specifically for the role of our</w:t>
      </w:r>
      <w:r>
        <w:t xml:space="preserve"> </w:t>
      </w:r>
      <w:r>
        <w:rPr>
          <w:bCs/>
          <w:b/>
        </w:rPr>
        <w:t xml:space="preserve">Marketing Manager</w:t>
      </w:r>
      <w:r>
        <w:t xml:space="preserve"> </w:t>
      </w:r>
      <w:r>
        <w:t xml:space="preserve">in Riyadh, targeting high-potential sectors including retail, hospitality, and digital services. As the primary architect of brand positioning within</w:t>
      </w:r>
      <w:r>
        <w:t xml:space="preserve"> </w:t>
      </w:r>
      <w:r>
        <w:rPr>
          <w:bCs/>
          <w:b/>
        </w:rPr>
        <w:t xml:space="preserve">Saudi Arabia Riyadh</w:t>
      </w:r>
      <w:r>
        <w:t xml:space="preserve">'s rapidly evolving consumer ecosystem, the</w:t>
      </w:r>
      <w:r>
        <w:t xml:space="preserve"> </w:t>
      </w:r>
      <w:r>
        <w:rPr>
          <w:bCs/>
          <w:b/>
        </w:rPr>
        <w:t xml:space="preserve">Marketing Manager</w:t>
      </w:r>
      <w:r>
        <w:t xml:space="preserve"> </w:t>
      </w:r>
      <w:r>
        <w:t xml:space="preserve">will execute this plan to capture market share while aligning with national cultural values and economic diversification goals.</w:t>
      </w:r>
    </w:p>
    <w:bookmarkEnd w:id="20"/>
    <w:bookmarkStart w:id="21" w:name="X19aa3b13b50ca14bf09bed0ce25065e0d68cdcd"/>
    <w:p>
      <w:pPr>
        <w:pStyle w:val="Heading2"/>
      </w:pPr>
      <w:r>
        <w:t xml:space="preserve">Current Market Context: Riyadh's Unique Opportunities</w:t>
      </w:r>
    </w:p>
    <w:p>
      <w:pPr>
        <w:pStyle w:val="FirstParagraph"/>
      </w:pPr>
      <w:r>
        <w:t xml:space="preserve">Riyadh, as the political and economic capital of</w:t>
      </w:r>
      <w:r>
        <w:t xml:space="preserve"> </w:t>
      </w:r>
      <w:r>
        <w:rPr>
          <w:bCs/>
          <w:b/>
        </w:rPr>
        <w:t xml:space="preserve">Saudi Arabia</w:t>
      </w:r>
      <w:r>
        <w:t xml:space="preserve">, presents a $170 billion consumer market (2023) with 85% youth population demanding localized digital experiences. The city’s rapid urbanization—adding 3 new districts annually—creates urgent need for brands to engage authentically. Key challenges include high customer acquisition costs (45% above GCC average) and fragmented media consumption patterns where 92% of Riyadh residents use Arabic-first social platforms. This</w:t>
      </w:r>
      <w:r>
        <w:t xml:space="preserve"> </w:t>
      </w:r>
      <w:r>
        <w:rPr>
          <w:bCs/>
          <w:b/>
        </w:rPr>
        <w:t xml:space="preserve">Marketing Plan</w:t>
      </w:r>
      <w:r>
        <w:t xml:space="preserve"> </w:t>
      </w:r>
      <w:r>
        <w:t xml:space="preserve">directly addresses these dynamics through culturally nuanced strategies, positioning the</w:t>
      </w:r>
      <w:r>
        <w:t xml:space="preserve"> </w:t>
      </w:r>
      <w:r>
        <w:rPr>
          <w:bCs/>
          <w:b/>
        </w:rPr>
        <w:t xml:space="preserve">Marketing Manager</w:t>
      </w:r>
      <w:r>
        <w:t xml:space="preserve"> </w:t>
      </w:r>
      <w:r>
        <w:t xml:space="preserve">as the pivotal leader in navigating Riyadh’s market complexities.</w:t>
      </w:r>
    </w:p>
    <w:bookmarkEnd w:id="21"/>
    <w:bookmarkStart w:id="22" w:name="Xb273b2fb39d999a5eb66390287a07ad9c7a96ba"/>
    <w:p>
      <w:pPr>
        <w:pStyle w:val="Heading2"/>
      </w:pPr>
      <w:r>
        <w:t xml:space="preserve">Target Audience: Precision-Centric Segmentation in Riyadh</w:t>
      </w:r>
    </w:p>
    <w:p>
      <w:pPr>
        <w:pStyle w:val="FirstParagraph"/>
      </w:pPr>
      <w:r>
        <w:t xml:space="preserve">The plan targets three high-value segments within</w:t>
      </w:r>
      <w:r>
        <w:t xml:space="preserve"> </w:t>
      </w:r>
      <w:r>
        <w:rPr>
          <w:bCs/>
          <w:b/>
        </w:rPr>
        <w:t xml:space="preserve">Saudi Arabia Riyadh</w:t>
      </w:r>
      <w:r>
        <w:t xml:space="preserve">:</w:t>
      </w:r>
    </w:p>
    <w:p>
      <w:pPr>
        <w:numPr>
          <w:ilvl w:val="0"/>
          <w:numId w:val="1001"/>
        </w:numPr>
        <w:pStyle w:val="Compact"/>
      </w:pPr>
      <w:r>
        <w:rPr>
          <w:bCs/>
          <w:b/>
        </w:rPr>
        <w:t xml:space="preserve">Urban Millennials (18-35):</w:t>
      </w:r>
      <w:r>
        <w:t xml:space="preserve"> </w:t>
      </w:r>
      <w:r>
        <w:t xml:space="preserve">68% of Riyadh’s population; value social responsibility and seamless digital experiences. Primary engagement via Snapchat and Instagram with Arabic-language content.</w:t>
      </w:r>
    </w:p>
    <w:p>
      <w:pPr>
        <w:numPr>
          <w:ilvl w:val="0"/>
          <w:numId w:val="1001"/>
        </w:numPr>
        <w:pStyle w:val="Compact"/>
      </w:pPr>
      <w:r>
        <w:rPr>
          <w:bCs/>
          <w:b/>
        </w:rPr>
        <w:t xml:space="preserve">High-Income Families:</w:t>
      </w:r>
      <w:r>
        <w:t xml:space="preserve"> </w:t>
      </w:r>
      <w:r>
        <w:t xml:space="preserve">22% growth in disposable income; prioritize premium local brands for education/healthcare services. Targeted through influencer partnerships with Saudi family-oriented KOLs.</w:t>
      </w:r>
    </w:p>
    <w:p>
      <w:pPr>
        <w:numPr>
          <w:ilvl w:val="0"/>
          <w:numId w:val="1001"/>
        </w:numPr>
        <w:pStyle w:val="Compact"/>
      </w:pPr>
      <w:r>
        <w:rPr>
          <w:bCs/>
          <w:b/>
        </w:rPr>
        <w:t xml:space="preserve">Expatriate Community:</w:t>
      </w:r>
      <w:r>
        <w:t xml:space="preserve"> </w:t>
      </w:r>
      <w:r>
        <w:t xml:space="preserve">37% of Riyadh residents; seek culturally adaptable global brands. Engaged via LinkedIn and localized email marketing in English/Arabic.</w:t>
      </w:r>
    </w:p>
    <w:bookmarkEnd w:id="22"/>
    <w:bookmarkStart w:id="23" w:name="X57b954b831c2c4afcbb2a4093f7eaa69f48c5f9"/>
    <w:p>
      <w:pPr>
        <w:pStyle w:val="Heading2"/>
      </w:pPr>
      <w:r>
        <w:t xml:space="preserve">Marketing Objectives: SMART Framework for Riyadh</w:t>
      </w:r>
    </w:p>
    <w:p>
      <w:pPr>
        <w:pStyle w:val="FirstParagraph"/>
      </w:pPr>
      <w:r>
        <w:t xml:space="preserve">The</w:t>
      </w:r>
      <w:r>
        <w:t xml:space="preserve"> </w:t>
      </w:r>
      <w:r>
        <w:rPr>
          <w:bCs/>
          <w:b/>
        </w:rPr>
        <w:t xml:space="preserve">Marketing Manager</w:t>
      </w:r>
      <w:r>
        <w:t xml:space="preserve"> </w:t>
      </w:r>
      <w:r>
        <w:t xml:space="preserve">will achieve these SMART objectives within 18 months in</w:t>
      </w:r>
      <w:r>
        <w:t xml:space="preserve"> </w:t>
      </w:r>
      <w:r>
        <w:rPr>
          <w:bCs/>
          <w:b/>
        </w:rPr>
        <w:t xml:space="preserve">Saudi Arabia Riyadh</w:t>
      </w:r>
      <w:r>
        <w:t xml:space="preserve">:</w:t>
      </w:r>
    </w:p>
    <w:p>
      <w:pPr>
        <w:numPr>
          <w:ilvl w:val="0"/>
          <w:numId w:val="1002"/>
        </w:numPr>
        <w:pStyle w:val="Compact"/>
      </w:pPr>
      <w:r>
        <w:rPr>
          <w:bCs/>
          <w:b/>
        </w:rPr>
        <w:t xml:space="preserve">Market Share:</w:t>
      </w:r>
      <w:r>
        <w:t xml:space="preserve"> </w:t>
      </w:r>
      <w:r>
        <w:t xml:space="preserve">Achieve 15% brand recognition across target segments (from current 7%) through Riyadh-specific campaigns.</w:t>
      </w:r>
    </w:p>
    <w:p>
      <w:pPr>
        <w:numPr>
          <w:ilvl w:val="0"/>
          <w:numId w:val="1002"/>
        </w:numPr>
        <w:pStyle w:val="Compact"/>
      </w:pPr>
      <w:r>
        <w:rPr>
          <w:bCs/>
          <w:b/>
        </w:rPr>
        <w:t xml:space="preserve">Customer Acquisition:</w:t>
      </w:r>
      <w:r>
        <w:t xml:space="preserve"> </w:t>
      </w:r>
      <w:r>
        <w:t xml:space="preserve">Reduce CAC by 30% using hyperlocal digital tactics in Riyadh's premium districts (e.g., Diplomatic Quarter, King Abdullah Financial District).</w:t>
      </w:r>
    </w:p>
    <w:p>
      <w:pPr>
        <w:numPr>
          <w:ilvl w:val="0"/>
          <w:numId w:val="1002"/>
        </w:numPr>
        <w:pStyle w:val="Compact"/>
      </w:pPr>
      <w:r>
        <w:rPr>
          <w:bCs/>
          <w:b/>
        </w:rPr>
        <w:t xml:space="preserve">Brand Alignment:</w:t>
      </w:r>
      <w:r>
        <w:t xml:space="preserve"> </w:t>
      </w:r>
      <w:r>
        <w:t xml:space="preserve">95% of campaigns to reflect Saudi cultural values and Vision 2030 principles, verified through quarterly consumer sentiment analysis.</w:t>
      </w:r>
    </w:p>
    <w:p>
      <w:pPr>
        <w:numPr>
          <w:ilvl w:val="0"/>
          <w:numId w:val="1002"/>
        </w:numPr>
        <w:pStyle w:val="Compact"/>
      </w:pPr>
      <w:r>
        <w:rPr>
          <w:bCs/>
          <w:b/>
        </w:rPr>
        <w:t xml:space="preserve">Digital Growth:</w:t>
      </w:r>
      <w:r>
        <w:t xml:space="preserve"> </w:t>
      </w:r>
      <w:r>
        <w:t xml:space="preserve">Increase website traffic from Riyadh by 200% via geo-targeted SEO strategies optimized for Arabic keywords.</w:t>
      </w:r>
    </w:p>
    <w:bookmarkEnd w:id="23"/>
    <w:bookmarkStart w:id="27" w:name="X6b2eba53b5851430dda8ad38708db95905c9a20"/>
    <w:p>
      <w:pPr>
        <w:pStyle w:val="Heading2"/>
      </w:pPr>
      <w:r>
        <w:t xml:space="preserve">Core Strategies: Riyadh-First Execution Framework</w:t>
      </w:r>
    </w:p>
    <w:p>
      <w:pPr>
        <w:pStyle w:val="FirstParagraph"/>
      </w:pPr>
      <w:r>
        <w:t xml:space="preserve">This</w:t>
      </w:r>
      <w:r>
        <w:t xml:space="preserve"> </w:t>
      </w:r>
      <w:r>
        <w:rPr>
          <w:bCs/>
          <w:b/>
        </w:rPr>
        <w:t xml:space="preserve">Marketing Plan</w:t>
      </w:r>
      <w:r>
        <w:t xml:space="preserve"> </w:t>
      </w:r>
      <w:r>
        <w:t xml:space="preserve">leverages Riyadh’s unique cultural and infrastructural context through:</w:t>
      </w:r>
    </w:p>
    <w:bookmarkStart w:id="24" w:name="hyperlocal-digital-ecosystem-integration"/>
    <w:p>
      <w:pPr>
        <w:pStyle w:val="Heading3"/>
      </w:pPr>
      <w:r>
        <w:t xml:space="preserve">1. Hyperlocal Digital Ecosystem Integration</w:t>
      </w:r>
    </w:p>
    <w:p>
      <w:pPr>
        <w:pStyle w:val="FirstParagraph"/>
      </w:pPr>
      <w:r>
        <w:t xml:space="preserve">The</w:t>
      </w:r>
      <w:r>
        <w:t xml:space="preserve"> </w:t>
      </w:r>
      <w:r>
        <w:rPr>
          <w:bCs/>
          <w:b/>
        </w:rPr>
        <w:t xml:space="preserve">Marketing Manager</w:t>
      </w:r>
      <w:r>
        <w:t xml:space="preserve"> </w:t>
      </w:r>
      <w:r>
        <w:t xml:space="preserve">will deploy Riyadh-specific digital clusters (e.g., targeting users near King Saud University or Riyadh Season events) using data from the Ministry of Commerce’s Saudi Consumer Data Hub. All campaigns prioritize Arabic-first content with dual-language support, avoiding Westernized messaging that alienates local audiences.</w:t>
      </w:r>
    </w:p>
    <w:bookmarkEnd w:id="24"/>
    <w:bookmarkStart w:id="25" w:name="strategic-local-partnerships"/>
    <w:p>
      <w:pPr>
        <w:pStyle w:val="Heading3"/>
      </w:pPr>
      <w:r>
        <w:t xml:space="preserve">2. Strategic Local Partnerships</w:t>
      </w:r>
    </w:p>
    <w:p>
      <w:pPr>
        <w:pStyle w:val="FirstParagraph"/>
      </w:pPr>
      <w:r>
        <w:t xml:space="preserve">Collaborate with Riyadh-based entities like Diriyah Gate Development Authority and Riyadh Air to co-create events (e.g., "Vision 2030 Tech Fest" at Expo City). The</w:t>
      </w:r>
      <w:r>
        <w:t xml:space="preserve"> </w:t>
      </w:r>
      <w:r>
        <w:rPr>
          <w:bCs/>
          <w:b/>
        </w:rPr>
        <w:t xml:space="preserve">Marketing Manager</w:t>
      </w:r>
      <w:r>
        <w:t xml:space="preserve"> </w:t>
      </w:r>
      <w:r>
        <w:t xml:space="preserve">will negotiate exclusive partnerships that position the brand as a national progress partner, not just a vendor.</w:t>
      </w:r>
    </w:p>
    <w:bookmarkEnd w:id="25"/>
    <w:bookmarkStart w:id="26" w:name="cultural-intelligence-integration"/>
    <w:p>
      <w:pPr>
        <w:pStyle w:val="Heading3"/>
      </w:pPr>
      <w:r>
        <w:t xml:space="preserve">3. Cultural Intelligence Integration</w:t>
      </w:r>
    </w:p>
    <w:p>
      <w:pPr>
        <w:pStyle w:val="FirstParagraph"/>
      </w:pPr>
      <w:r>
        <w:t xml:space="preserve">All creative assets undergo mandatory review by Riyadh-based cultural consultants to ensure alignment with Islamic values and Saudi traditions. For example, Ramadan campaigns will emphasize community impact over sales—critical for trust-building in</w:t>
      </w:r>
      <w:r>
        <w:t xml:space="preserve"> </w:t>
      </w:r>
      <w:r>
        <w:rPr>
          <w:bCs/>
          <w:b/>
        </w:rPr>
        <w:t xml:space="preserve">Saudi Arabia Riyadh</w:t>
      </w:r>
      <w:r>
        <w:t xml:space="preserve">.</w:t>
      </w:r>
    </w:p>
    <w:bookmarkEnd w:id="26"/>
    <w:bookmarkEnd w:id="27"/>
    <w:bookmarkStart w:id="28" w:name="Xb6fe34a5e28dcd2615206157f049d1adcd1a7f9"/>
    <w:p>
      <w:pPr>
        <w:pStyle w:val="Heading2"/>
      </w:pPr>
      <w:r>
        <w:t xml:space="preserve">Budget Allocation: Riyadh-Optimized Investment</w:t>
      </w:r>
    </w:p>
    <w:p>
      <w:pPr>
        <w:pStyle w:val="FirstParagraph"/>
      </w:pPr>
      <w:r>
        <w:t xml:space="preserve">Of the total $1.2M marketing budget, 65% is allocated to Riyadh-specific initiatives:</w:t>
      </w:r>
    </w:p>
    <w:p>
      <w:pPr>
        <w:numPr>
          <w:ilvl w:val="0"/>
          <w:numId w:val="1003"/>
        </w:numPr>
        <w:pStyle w:val="Compact"/>
      </w:pPr>
      <w:r>
        <w:rPr>
          <w:bCs/>
          <w:b/>
        </w:rPr>
        <w:t xml:space="preserve">Digital Advertising (35%):</w:t>
      </w:r>
      <w:r>
        <w:t xml:space="preserve"> </w:t>
      </w:r>
      <w:r>
        <w:t xml:space="preserve">Targeted geo-fencing in Riyadh’s top 10 districts; partnerships with local platforms like Salla and Noon.</w:t>
      </w:r>
    </w:p>
    <w:p>
      <w:pPr>
        <w:numPr>
          <w:ilvl w:val="0"/>
          <w:numId w:val="1003"/>
        </w:numPr>
        <w:pStyle w:val="Compact"/>
      </w:pPr>
      <w:r>
        <w:rPr>
          <w:bCs/>
          <w:b/>
        </w:rPr>
        <w:t xml:space="preserve">Experiential Marketing (25%):</w:t>
      </w:r>
      <w:r>
        <w:t xml:space="preserve"> </w:t>
      </w:r>
      <w:r>
        <w:t xml:space="preserve">Pop-up experiences at Riyadh Season venues and luxury hotels.</w:t>
      </w:r>
    </w:p>
    <w:p>
      <w:pPr>
        <w:numPr>
          <w:ilvl w:val="0"/>
          <w:numId w:val="1003"/>
        </w:numPr>
        <w:pStyle w:val="Compact"/>
      </w:pPr>
      <w:r>
        <w:rPr>
          <w:bCs/>
          <w:b/>
        </w:rPr>
        <w:t xml:space="preserve">Cultural Compliance &amp; Research (20%):</w:t>
      </w:r>
      <w:r>
        <w:t xml:space="preserve"> </w:t>
      </w:r>
      <w:r>
        <w:t xml:space="preserve">Ongoing sentiment analysis via Riyadh-based focus groups.</w:t>
      </w:r>
    </w:p>
    <w:p>
      <w:pPr>
        <w:numPr>
          <w:ilvl w:val="0"/>
          <w:numId w:val="1003"/>
        </w:numPr>
        <w:pStyle w:val="Compact"/>
      </w:pPr>
      <w:r>
        <w:rPr>
          <w:bCs/>
          <w:b/>
        </w:rPr>
        <w:t xml:space="preserve">Influencer Campaigns (15%):</w:t>
      </w:r>
      <w:r>
        <w:t xml:space="preserve"> </w:t>
      </w:r>
      <w:r>
        <w:t xml:space="preserve">80% micro-influencers with &gt;10K Riyadh followers for authentic reach.</w:t>
      </w:r>
    </w:p>
    <w:bookmarkEnd w:id="28"/>
    <w:bookmarkStart w:id="29" w:name="timeline-riyadh-market-momentum"/>
    <w:p>
      <w:pPr>
        <w:pStyle w:val="Heading2"/>
      </w:pPr>
      <w:r>
        <w:t xml:space="preserve">Timeline: Riyadh Market Momentum</w:t>
      </w:r>
    </w:p>
    <w:p>
      <w:pPr>
        <w:pStyle w:val="FirstParagraph"/>
      </w:pPr>
      <w:r>
        <w:t xml:space="preserve">The</w:t>
      </w:r>
      <w:r>
        <w:t xml:space="preserve"> </w:t>
      </w:r>
      <w:r>
        <w:rPr>
          <w:bCs/>
          <w:b/>
        </w:rPr>
        <w:t xml:space="preserve">Marketing Manager</w:t>
      </w:r>
      <w:r>
        <w:t xml:space="preserve"> </w:t>
      </w:r>
      <w:r>
        <w:t xml:space="preserve">will execute this plan through three phases:</w:t>
      </w:r>
    </w:p>
    <w:p>
      <w:pPr>
        <w:pStyle w:val="BodyText"/>
      </w:pPr>
      <w:r>
        <w:t xml:space="preserve">Phase</w:t>
      </w:r>
    </w:p>
    <w:p>
      <w:pPr>
        <w:pStyle w:val="BodyText"/>
      </w:pPr>
      <w:r>
        <w:t xml:space="preserve">Timeline</w:t>
      </w:r>
    </w:p>
    <w:p>
      <w:pPr>
        <w:pStyle w:val="BodyText"/>
      </w:pPr>
      <w:r>
        <w:t xml:space="preserve">Riyadh-Specific Actions</w:t>
      </w:r>
    </w:p>
    <w:p>
      <w:pPr>
        <w:pStyle w:val="BodyText"/>
      </w:pPr>
      <w:r>
        <w:t xml:space="preserve">I: Foundation</w:t>
      </w:r>
    </w:p>
    <w:p>
      <w:pPr>
        <w:pStyle w:val="BodyText"/>
      </w:pPr>
      <w:r>
        <w:t xml:space="preserve">Months 1-3</w:t>
      </w:r>
    </w:p>
    <w:p>
      <w:pPr>
        <w:pStyle w:val="BodyText"/>
      </w:pPr>
      <w:r>
        <w:t xml:space="preserve">Complete Riyadh cultural audit; launch Arabic SEO strategy; secure 2 key Riyadh partners (e.g., Riyadh Chamber of Commerce)</w:t>
      </w:r>
    </w:p>
    <w:p>
      <w:pPr>
        <w:pStyle w:val="BodyText"/>
      </w:pPr>
      <w:r>
        <w:t xml:space="preserve">II: Acceleration</w:t>
      </w:r>
    </w:p>
    <w:p>
      <w:pPr>
        <w:pStyle w:val="BodyText"/>
      </w:pPr>
      <w:r>
        <w:t xml:space="preserve">Months 4-9</w:t>
      </w:r>
    </w:p>
    <w:p>
      <w:pPr>
        <w:pStyle w:val="BodyText"/>
      </w:pPr>
      <w:r>
        <w:t xml:space="preserve">Serve Ramadan campaigns; deploy geo-fenced digital ads in Diplomatic Quarter; host first Riyadh Vision 2030 event</w:t>
      </w:r>
    </w:p>
    <w:p>
      <w:pPr>
        <w:pStyle w:val="BodyText"/>
      </w:pPr>
      <w:r>
        <w:t xml:space="preserve">III: Scale &amp; Sustain</w:t>
      </w:r>
    </w:p>
    <w:p>
      <w:pPr>
        <w:pStyle w:val="BodyText"/>
      </w:pPr>
      <w:r>
        <w:t xml:space="preserve">Months 10-18</w:t>
      </w:r>
    </w:p>
    <w:p>
      <w:pPr>
        <w:pStyle w:val="BodyText"/>
      </w:pPr>
      <w:r>
        <w:t xml:space="preserve">Expand to Jeddah/Dubai via Riyadh case study; integrate AI for real-time Riyadh sentiment analysis</w:t>
      </w:r>
    </w:p>
    <w:bookmarkEnd w:id="29"/>
    <w:bookmarkStart w:id="30" w:name="kpis-measuring-riyadh-impact"/>
    <w:p>
      <w:pPr>
        <w:pStyle w:val="Heading2"/>
      </w:pPr>
      <w:r>
        <w:t xml:space="preserve">KPIs: Measuring Riyadh Impact</w:t>
      </w:r>
    </w:p>
    <w:p>
      <w:pPr>
        <w:pStyle w:val="FirstParagraph"/>
      </w:pPr>
      <w:r>
        <w:t xml:space="preserve">The</w:t>
      </w:r>
      <w:r>
        <w:t xml:space="preserve"> </w:t>
      </w:r>
      <w:r>
        <w:rPr>
          <w:bCs/>
          <w:b/>
        </w:rPr>
        <w:t xml:space="preserve">Marketing Manager</w:t>
      </w:r>
      <w:r>
        <w:t xml:space="preserve"> </w:t>
      </w:r>
      <w:r>
        <w:t xml:space="preserve">will track these Riyadh-specific metrics:</w:t>
      </w:r>
    </w:p>
    <w:p>
      <w:pPr>
        <w:numPr>
          <w:ilvl w:val="0"/>
          <w:numId w:val="1004"/>
        </w:numPr>
        <w:pStyle w:val="Compact"/>
      </w:pPr>
      <w:r>
        <w:rPr>
          <w:bCs/>
          <w:b/>
        </w:rPr>
        <w:t xml:space="preserve">Cultural Resonance Score:</w:t>
      </w:r>
      <w:r>
        <w:t xml:space="preserve"> </w:t>
      </w:r>
      <w:r>
        <w:t xml:space="preserve">4.5+/5 on local consumer surveys (measured via TNS Saudi Arabia)</w:t>
      </w:r>
    </w:p>
    <w:p>
      <w:pPr>
        <w:numPr>
          <w:ilvl w:val="0"/>
          <w:numId w:val="1004"/>
        </w:numPr>
        <w:pStyle w:val="Compact"/>
      </w:pPr>
      <w:r>
        <w:rPr>
          <w:bCs/>
          <w:b/>
        </w:rPr>
        <w:t xml:space="preserve">Riyadh-Generated Leads:</w:t>
      </w:r>
      <w:r>
        <w:t xml:space="preserve"> </w:t>
      </w:r>
      <w:r>
        <w:t xml:space="preserve">70% of total leads from Riyadh metro area</w:t>
      </w:r>
    </w:p>
    <w:p>
      <w:pPr>
        <w:numPr>
          <w:ilvl w:val="0"/>
          <w:numId w:val="1004"/>
        </w:numPr>
        <w:pStyle w:val="Compact"/>
      </w:pPr>
      <w:r>
        <w:rPr>
          <w:bCs/>
          <w:b/>
        </w:rPr>
        <w:t xml:space="preserve">Vision 2030 Alignment:</w:t>
      </w:r>
      <w:r>
        <w:t xml:space="preserve"> </w:t>
      </w:r>
      <w:r>
        <w:t xml:space="preserve">Minimum 85% campaign content reflecting national goals (verified by Ministry audit)</w:t>
      </w:r>
    </w:p>
    <w:p>
      <w:pPr>
        <w:numPr>
          <w:ilvl w:val="0"/>
          <w:numId w:val="1004"/>
        </w:numPr>
        <w:pStyle w:val="Compact"/>
      </w:pPr>
      <w:r>
        <w:rPr>
          <w:bCs/>
          <w:b/>
        </w:rPr>
        <w:t xml:space="preserve">Social Sentiment Shift:</w:t>
      </w:r>
      <w:r>
        <w:t xml:space="preserve"> </w:t>
      </w:r>
      <w:r>
        <w:t xml:space="preserve">+25% positive mentions in Riyadh on local platforms (e.g., Reddit Arabia, Twitter Saudi)</w:t>
      </w:r>
    </w:p>
    <w:bookmarkEnd w:id="30"/>
    <w:bookmarkStart w:id="32" w:name="X1b4dabef69827f62ee9741afe3a167771b5f6e4"/>
    <w:p>
      <w:pPr>
        <w:pStyle w:val="Heading2"/>
      </w:pPr>
      <w:r>
        <w:t xml:space="preserve">Conclusion: The Marketing Manager as Riyadh Growth Catalyst</w:t>
      </w:r>
    </w:p>
    <w:p>
      <w:pPr>
        <w:pStyle w:val="FirstParagraph"/>
      </w:pPr>
      <w:r>
        <w:t xml:space="preserve">This</w:t>
      </w:r>
      <w:r>
        <w:t xml:space="preserve"> </w:t>
      </w:r>
      <w:r>
        <w:rPr>
          <w:bCs/>
          <w:b/>
        </w:rPr>
        <w:t xml:space="preserve">Marketing Plan</w:t>
      </w:r>
      <w:r>
        <w:t xml:space="preserve"> </w:t>
      </w:r>
      <w:r>
        <w:t xml:space="preserve">establishes the strategic foundation for success in</w:t>
      </w:r>
      <w:r>
        <w:t xml:space="preserve"> </w:t>
      </w:r>
      <w:r>
        <w:rPr>
          <w:bCs/>
          <w:b/>
        </w:rPr>
        <w:t xml:space="preserve">Saudi Arabia Riyadh</w:t>
      </w:r>
      <w:r>
        <w:t xml:space="preserve">, where cultural nuance and market velocity dictate outcomes. The role of the</w:t>
      </w:r>
      <w:r>
        <w:t xml:space="preserve"> </w:t>
      </w:r>
      <w:r>
        <w:rPr>
          <w:bCs/>
          <w:b/>
        </w:rPr>
        <w:t xml:space="preserve">Marketing Manager</w:t>
      </w:r>
      <w:r>
        <w:t xml:space="preserve"> </w:t>
      </w:r>
      <w:r>
        <w:t xml:space="preserve">transcends traditional execution—it demands deep understanding of Riyadh’s socio-economic fabric, from Qasr Al Hukm’s heritage to Diriyah’s modernity. By embedding Vision 2030 principles into every campaign and prioritizing authentic engagement over generic tactics, this plan ensures the</w:t>
      </w:r>
      <w:r>
        <w:t xml:space="preserve"> </w:t>
      </w:r>
      <w:r>
        <w:rPr>
          <w:bCs/>
          <w:b/>
        </w:rPr>
        <w:t xml:space="preserve">Marketing Manager</w:t>
      </w:r>
      <w:r>
        <w:t xml:space="preserve"> </w:t>
      </w:r>
      <w:r>
        <w:t xml:space="preserve">becomes the indispensable engine for market leadership in Riyadh. In a city where brands that "get Saudi" thrive, this document is not just a strategy—it’s Riyadh’s growth blueprint.</w:t>
      </w:r>
    </w:p>
    <w:bookmarkStart w:id="31" w:name="Xfc19e58fb276bf7bd8a151b7d901f8ec93e4344"/>
    <w:p>
      <w:pPr>
        <w:pStyle w:val="Heading3"/>
      </w:pPr>
      <w:r>
        <w:t xml:space="preserve">Final Note for Marketing Manager Candidates:</w:t>
      </w:r>
    </w:p>
    <w:p>
      <w:pPr>
        <w:pStyle w:val="FirstParagraph"/>
      </w:pPr>
      <w:r>
        <w:t xml:space="preserve">To excel in this role, you must embody Saudi cultural fluency and possess proven experience navigating Riyadh's unique regulatory landscape. This plan is your roadmap to drive measurable impact where it matters most: in the heart of</w:t>
      </w:r>
      <w:r>
        <w:t xml:space="preserve"> </w:t>
      </w:r>
      <w:r>
        <w:rPr>
          <w:bCs/>
          <w:b/>
        </w:rPr>
        <w:t xml:space="preserve">Saudi Arabia Riyadh</w:t>
      </w: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Riyadh, Saudi Arabia | Marketing Manager Position</dc:title>
  <dc:creator/>
  <dc:language>en</dc:language>
  <cp:keywords/>
  <dcterms:created xsi:type="dcterms:W3CDTF">2026-07-23T20:56:13Z</dcterms:created>
  <dcterms:modified xsi:type="dcterms:W3CDTF">2026-07-23T20:56:13Z</dcterms:modified>
</cp:coreProperties>
</file>

<file path=docProps/custom.xml><?xml version="1.0" encoding="utf-8"?>
<Properties xmlns="http://schemas.openxmlformats.org/officeDocument/2006/custom-properties" xmlns:vt="http://schemas.openxmlformats.org/officeDocument/2006/docPropsVTypes"/>
</file>