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Marketing</w:t>
      </w:r>
      <w:r>
        <w:t xml:space="preserve"> </w:t>
      </w:r>
      <w:r>
        <w:t xml:space="preserve">Manager</w:t>
      </w:r>
      <w:r>
        <w:t xml:space="preserve"> </w:t>
      </w:r>
      <w:r>
        <w:t xml:space="preserve">in</w:t>
      </w:r>
      <w:r>
        <w:t xml:space="preserve"> </w:t>
      </w:r>
      <w:r>
        <w:t xml:space="preserve">Spain</w:t>
      </w:r>
      <w:r>
        <w:t xml:space="preserve"> </w:t>
      </w:r>
      <w:r>
        <w:t xml:space="preserve">Madrid</w:t>
      </w:r>
    </w:p>
    <w:bookmarkStart w:id="32" w:name="Xed77e9fb304dc01e24c8a40fb42e8e04e51e245"/>
    <w:p>
      <w:pPr>
        <w:pStyle w:val="Heading1"/>
      </w:pPr>
      <w:r>
        <w:t xml:space="preserve">Comprehensive Marketing Plan: Driving Growth as Marketing Manager in Spain Madrid</w:t>
      </w:r>
    </w:p>
    <w:bookmarkStart w:id="20" w:name="executive-summary"/>
    <w:p>
      <w:pPr>
        <w:pStyle w:val="Heading2"/>
      </w:pPr>
      <w:r>
        <w:t xml:space="preserve">Executive Summary</w:t>
      </w:r>
    </w:p>
    <w:p>
      <w:pPr>
        <w:pStyle w:val="FirstParagraph"/>
      </w:pPr>
      <w:r>
        <w:t xml:space="preserve">This strategic Marketing Plan defines the roadmap for the role of Marketing Manager within a leading brand operating in Spain Madrid. Designed to leverage Madrid's dynamic economic landscape, cultural vibrancy, and digital transformation trends, this plan positions the Marketing Manager as the central orchestrator of integrated campaigns. The focus is on achieving 25% market share growth in Madrid's competitive consumer goods sector within 18 months through hyper-localized strategies, data-driven decision-making, and deep cultural resonance. Every initiative aligns with Spain Madrid's unique consumer behaviors and economic realities.</w:t>
      </w:r>
    </w:p>
    <w:bookmarkEnd w:id="20"/>
    <w:bookmarkStart w:id="21" w:name="situation-analysis-spain-madrid-context"/>
    <w:p>
      <w:pPr>
        <w:pStyle w:val="Heading2"/>
      </w:pPr>
      <w:r>
        <w:t xml:space="preserve">Situation Analysis: Spain Madrid Context</w:t>
      </w:r>
    </w:p>
    <w:p>
      <w:pPr>
        <w:pStyle w:val="FirstParagraph"/>
      </w:pPr>
      <w:r>
        <w:t xml:space="preserve">Madrid serves as the economic engine of Spain, housing 15% of the national population (6.5M+) and driving 18% of GDP. The city boasts a high digital adoption rate (94% internet penetration) with Instagram and TikTok dominating social media engagement among Madrid's youth demographic (18-34 years). Recent data from the Madrid Regional Government highlights a 7.2% YoY growth in consumer spending in the capital, driven by tourism recovery and local entrepreneurship. However, challenges persist: intense competition in sectors like retail (with Mercadona and El Corte Inglés dominating), rising customer acquisition costs (+15% since 2023), and evolving consumer expectations toward sustainability. The Marketing Manager must navigate this complex ecosystem while capitalizing on Madrid's status as a cultural hub hosting over 12 million annual tourists.</w:t>
      </w:r>
    </w:p>
    <w:bookmarkEnd w:id="21"/>
    <w:bookmarkStart w:id="22" w:name="marketing-objectives-smart-goals"/>
    <w:p>
      <w:pPr>
        <w:pStyle w:val="Heading2"/>
      </w:pPr>
      <w:r>
        <w:t xml:space="preserve">Marketing Objectives (SMART Goals)</w:t>
      </w:r>
    </w:p>
    <w:p>
      <w:pPr>
        <w:pStyle w:val="FirstParagraph"/>
      </w:pPr>
      <w:r>
        <w:t xml:space="preserve">Aligned with Spain Madrid market realities, the Marketing Manager will achieve:</w:t>
      </w:r>
    </w:p>
    <w:p>
      <w:pPr>
        <w:numPr>
          <w:ilvl w:val="0"/>
          <w:numId w:val="1001"/>
        </w:numPr>
        <w:pStyle w:val="Compact"/>
      </w:pPr>
      <w:r>
        <w:rPr>
          <w:bCs/>
          <w:b/>
        </w:rPr>
        <w:t xml:space="preserve">Market Share:</w:t>
      </w:r>
      <w:r>
        <w:t xml:space="preserve"> </w:t>
      </w:r>
      <w:r>
        <w:t xml:space="preserve">Increase from 18% to 23% in Madrid's premium snack segment by Q3 2025.</w:t>
      </w:r>
    </w:p>
    <w:p>
      <w:pPr>
        <w:numPr>
          <w:ilvl w:val="0"/>
          <w:numId w:val="1001"/>
        </w:numPr>
        <w:pStyle w:val="Compact"/>
      </w:pPr>
      <w:r>
        <w:rPr>
          <w:bCs/>
          <w:b/>
        </w:rPr>
        <w:t xml:space="preserve">Digital Engagement:</w:t>
      </w:r>
      <w:r>
        <w:t xml:space="preserve"> </w:t>
      </w:r>
      <w:r>
        <w:t xml:space="preserve">Achieve a 45% average engagement rate on Instagram (vs. industry benchmark of 38%) through Madrid-specific content.</w:t>
      </w:r>
    </w:p>
    <w:p>
      <w:pPr>
        <w:numPr>
          <w:ilvl w:val="0"/>
          <w:numId w:val="1001"/>
        </w:numPr>
        <w:pStyle w:val="Compact"/>
      </w:pPr>
      <w:r>
        <w:rPr>
          <w:bCs/>
          <w:b/>
        </w:rPr>
        <w:t xml:space="preserve">Local Partnerships:</w:t>
      </w:r>
      <w:r>
        <w:t xml:space="preserve"> </w:t>
      </w:r>
      <w:r>
        <w:t xml:space="preserve">Secure 15 high-impact collaborations with Madrid-based influencers and cultural venues (e.g., Teatro Real, Mercado de San Miguel) within the first year.</w:t>
      </w:r>
    </w:p>
    <w:p>
      <w:pPr>
        <w:numPr>
          <w:ilvl w:val="0"/>
          <w:numId w:val="1001"/>
        </w:numPr>
        <w:pStyle w:val="Compact"/>
      </w:pPr>
      <w:r>
        <w:rPr>
          <w:bCs/>
          <w:b/>
        </w:rPr>
        <w:t xml:space="preserve">Sustainability Impact:</w:t>
      </w:r>
      <w:r>
        <w:t xml:space="preserve"> </w:t>
      </w:r>
      <w:r>
        <w:t xml:space="preserve">Reduce campaign carbon footprint by 30% through local logistics partnerships (e.g., using Madrid's green delivery networks).</w:t>
      </w:r>
    </w:p>
    <w:bookmarkEnd w:id="22"/>
    <w:bookmarkStart w:id="23" w:name="X30a8ca29b7866cdbcfc3e2a10b25727bd9ea677"/>
    <w:p>
      <w:pPr>
        <w:pStyle w:val="Heading2"/>
      </w:pPr>
      <w:r>
        <w:t xml:space="preserve">Target Audience: Madrid-Centric Segmentation</w:t>
      </w:r>
    </w:p>
    <w:p>
      <w:pPr>
        <w:pStyle w:val="FirstParagraph"/>
      </w:pPr>
      <w:r>
        <w:t xml:space="preserve">The Marketing Manager will prioritize three key segments unique to Spain Madrid:</w:t>
      </w:r>
    </w:p>
    <w:p>
      <w:pPr>
        <w:numPr>
          <w:ilvl w:val="0"/>
          <w:numId w:val="1002"/>
        </w:numPr>
        <w:pStyle w:val="Compact"/>
      </w:pPr>
      <w:r>
        <w:rPr>
          <w:bCs/>
          <w:b/>
        </w:rPr>
        <w:t xml:space="preserve">Urban Professionals (25-40):</w:t>
      </w:r>
      <w:r>
        <w:t xml:space="preserve"> </w:t>
      </w:r>
      <w:r>
        <w:t xml:space="preserve">Busy, digitally native, value convenience and local authenticity. Key touchpoints: LinkedIn (workplace), Instagram Reels (lunch breaks), and delivery apps like Rappi.</w:t>
      </w:r>
    </w:p>
    <w:p>
      <w:pPr>
        <w:numPr>
          <w:ilvl w:val="0"/>
          <w:numId w:val="1002"/>
        </w:numPr>
        <w:pStyle w:val="Compact"/>
      </w:pPr>
      <w:r>
        <w:rPr>
          <w:bCs/>
          <w:b/>
        </w:rPr>
        <w:t xml:space="preserve">Families with Children:</w:t>
      </w:r>
      <w:r>
        <w:t xml:space="preserve"> </w:t>
      </w:r>
      <w:r>
        <w:t xml:space="preserve">Prioritize safety, cultural experiences, and "sobremesa" moments. Target through Madrid's family-focused events (e.g., San Isidro Festival) and local parenting influencers.</w:t>
      </w:r>
    </w:p>
    <w:p>
      <w:pPr>
        <w:numPr>
          <w:ilvl w:val="0"/>
          <w:numId w:val="1002"/>
        </w:numPr>
        <w:pStyle w:val="Compact"/>
      </w:pPr>
      <w:r>
        <w:rPr>
          <w:bCs/>
          <w:b/>
        </w:rPr>
        <w:t xml:space="preserve">Tourists (35-60):</w:t>
      </w:r>
      <w:r>
        <w:t xml:space="preserve"> </w:t>
      </w:r>
      <w:r>
        <w:t xml:space="preserve">Seek authentic Spanish experiences. Leverage Madrid's tourism infrastructure via partnerships with Visit Madrid and hotel chains like Meliá, focusing on "tapas trail" campaigns in Salamanca district.</w:t>
      </w:r>
    </w:p>
    <w:bookmarkEnd w:id="23"/>
    <w:bookmarkStart w:id="27" w:name="core-strategies-tactics-for-spain-madrid"/>
    <w:p>
      <w:pPr>
        <w:pStyle w:val="Heading2"/>
      </w:pPr>
      <w:r>
        <w:t xml:space="preserve">Core Strategies &amp; Tactics for Spain Madrid</w:t>
      </w:r>
    </w:p>
    <w:p>
      <w:pPr>
        <w:pStyle w:val="FirstParagraph"/>
      </w:pPr>
      <w:r>
        <w:t xml:space="preserve">The Marketing Manager will implement these region-specific strategies:</w:t>
      </w:r>
    </w:p>
    <w:bookmarkStart w:id="24" w:name="hyper-local-content-ecosystem"/>
    <w:p>
      <w:pPr>
        <w:pStyle w:val="Heading3"/>
      </w:pPr>
      <w:r>
        <w:t xml:space="preserve">1. Hyper-Local Content Ecosystem</w:t>
      </w:r>
    </w:p>
    <w:p>
      <w:pPr>
        <w:pStyle w:val="FirstParagraph"/>
      </w:pPr>
      <w:r>
        <w:t xml:space="preserve">Campaigns will reflect Madrid's identity: Using local slang ("¡Qué tal!"), referencing landmarks (Puerta de Alcalá, Retiro Park), and featuring Madrid-based creators. The Marketing Manager will lead a content calendar aligning with Madrid-specific events like La Feria de Abril (April) and La Mercè (September), ensuring relevance beyond generic Spanish campaigns.</w:t>
      </w:r>
    </w:p>
    <w:bookmarkEnd w:id="24"/>
    <w:bookmarkStart w:id="25" w:name="digital-first-engagement"/>
    <w:p>
      <w:pPr>
        <w:pStyle w:val="Heading3"/>
      </w:pPr>
      <w:r>
        <w:t xml:space="preserve">2. Digital-First Engagement</w:t>
      </w:r>
    </w:p>
    <w:p>
      <w:pPr>
        <w:pStyle w:val="FirstParagraph"/>
      </w:pPr>
      <w:r>
        <w:t xml:space="preserve">Leveraging Spain's mobile-first culture, the Marketing Manager will deploy:</w:t>
      </w:r>
    </w:p>
    <w:p>
      <w:pPr>
        <w:numPr>
          <w:ilvl w:val="0"/>
          <w:numId w:val="1003"/>
        </w:numPr>
        <w:pStyle w:val="Compact"/>
      </w:pPr>
      <w:r>
        <w:t xml:space="preserve">Instagram &amp; TikTok: Geo-targeted ads in Madrid with location tags (e.g., "Near Plaza Mayor") and UGC contests using #MadridConmigo.</w:t>
      </w:r>
    </w:p>
    <w:p>
      <w:pPr>
        <w:numPr>
          <w:ilvl w:val="0"/>
          <w:numId w:val="1003"/>
        </w:numPr>
        <w:pStyle w:val="Compact"/>
      </w:pPr>
      <w:r>
        <w:t xml:space="preserve">WhatsApp Business API: For personalized promotions to loyalty members in Madrid, respecting Spain's GDPR-compliant communication standards.</w:t>
      </w:r>
    </w:p>
    <w:p>
      <w:pPr>
        <w:numPr>
          <w:ilvl w:val="0"/>
          <w:numId w:val="1003"/>
        </w:numPr>
        <w:pStyle w:val="Compact"/>
      </w:pPr>
      <w:r>
        <w:t xml:space="preserve">Collaborations with Madrid-based platforms like Fotocasa for real-time consumer insights on neighborhood preferences.</w:t>
      </w:r>
    </w:p>
    <w:bookmarkEnd w:id="25"/>
    <w:bookmarkStart w:id="26" w:name="cultural-partnerships"/>
    <w:p>
      <w:pPr>
        <w:pStyle w:val="Heading3"/>
      </w:pPr>
      <w:r>
        <w:t xml:space="preserve">3. Cultural Partnerships</w:t>
      </w:r>
    </w:p>
    <w:p>
      <w:pPr>
        <w:pStyle w:val="FirstParagraph"/>
      </w:pPr>
      <w:r>
        <w:t xml:space="preserve">The Marketing Manager will forge alliances with Madrid institutions:</w:t>
      </w:r>
    </w:p>
    <w:p>
      <w:pPr>
        <w:numPr>
          <w:ilvl w:val="0"/>
          <w:numId w:val="1004"/>
        </w:numPr>
        <w:pStyle w:val="Compact"/>
      </w:pPr>
      <w:r>
        <w:t xml:space="preserve">Cultural: Co-branded events at the Reina Sofía Museum (e.g., art-themed product launches).</w:t>
      </w:r>
    </w:p>
    <w:p>
      <w:pPr>
        <w:numPr>
          <w:ilvl w:val="0"/>
          <w:numId w:val="1004"/>
        </w:numPr>
        <w:pStyle w:val="Compact"/>
      </w:pPr>
      <w:r>
        <w:t xml:space="preserve">Retail: In-store activations in Mercadona branches across Madrid neighborhoods (Chamartín, Chamberí) to drive impulse purchases.</w:t>
      </w:r>
    </w:p>
    <w:p>
      <w:pPr>
        <w:numPr>
          <w:ilvl w:val="0"/>
          <w:numId w:val="1004"/>
        </w:numPr>
        <w:pStyle w:val="Compact"/>
      </w:pPr>
      <w:r>
        <w:t xml:space="preserve">Sustainability: Partnering with Madrid’s municipal green initiatives for eco-packaging campaigns.</w:t>
      </w:r>
    </w:p>
    <w:bookmarkEnd w:id="26"/>
    <w:bookmarkEnd w:id="27"/>
    <w:bookmarkStart w:id="28" w:name="X929b37a08d86c49bb8ad694998eecc4d2d347d0"/>
    <w:p>
      <w:pPr>
        <w:pStyle w:val="Heading2"/>
      </w:pPr>
      <w:r>
        <w:t xml:space="preserve">Budget Allocation: Madrid-Specific Investment</w:t>
      </w:r>
    </w:p>
    <w:p>
      <w:pPr>
        <w:pStyle w:val="FirstParagraph"/>
      </w:pPr>
      <w:r>
        <w:t xml:space="preserve">Of the €350,000 annual marketing budget, 65% is allocated to Madrid-specific initiatives:</w:t>
      </w:r>
    </w:p>
    <w:p>
      <w:pPr>
        <w:numPr>
          <w:ilvl w:val="0"/>
          <w:numId w:val="1005"/>
        </w:numPr>
        <w:pStyle w:val="Compact"/>
      </w:pPr>
      <w:r>
        <w:t xml:space="preserve">Content Creation (35%): €122,500 – Local talent fees, cultural consultancy.</w:t>
      </w:r>
    </w:p>
    <w:p>
      <w:pPr>
        <w:numPr>
          <w:ilvl w:val="0"/>
          <w:numId w:val="1005"/>
        </w:numPr>
        <w:pStyle w:val="Compact"/>
      </w:pPr>
      <w:r>
        <w:t xml:space="preserve">Digital Ads (28%): €98,000 – Geo-fenced campaigns targeting Madrid zip codes.</w:t>
      </w:r>
    </w:p>
    <w:p>
      <w:pPr>
        <w:numPr>
          <w:ilvl w:val="0"/>
          <w:numId w:val="1005"/>
        </w:numPr>
        <w:pStyle w:val="Compact"/>
      </w:pPr>
      <w:r>
        <w:t xml:space="preserve">Partnerships &amp; Events (25%): €87,500 – Venue rentals at Madrid venues like IFEMA Fairground.</w:t>
      </w:r>
    </w:p>
    <w:p>
      <w:pPr>
        <w:numPr>
          <w:ilvl w:val="0"/>
          <w:numId w:val="1005"/>
        </w:numPr>
        <w:pStyle w:val="Compact"/>
      </w:pPr>
      <w:r>
        <w:t xml:space="preserve">Analytics Tools (12%): €42,000 – Localized CRM for Madrid consumer data tracking.</w:t>
      </w:r>
    </w:p>
    <w:bookmarkEnd w:id="28"/>
    <w:bookmarkStart w:id="29" w:name="kpis-measurement-spain-madrid-focus"/>
    <w:p>
      <w:pPr>
        <w:pStyle w:val="Heading2"/>
      </w:pPr>
      <w:r>
        <w:t xml:space="preserve">KPIs &amp; Measurement: Spain Madrid Focus</w:t>
      </w:r>
    </w:p>
    <w:p>
      <w:pPr>
        <w:pStyle w:val="FirstParagraph"/>
      </w:pPr>
      <w:r>
        <w:t xml:space="preserve">The Marketing Manager will track region-specific KPIs:</w:t>
      </w:r>
    </w:p>
    <w:p>
      <w:pPr>
        <w:numPr>
          <w:ilvl w:val="0"/>
          <w:numId w:val="1006"/>
        </w:numPr>
        <w:pStyle w:val="Compact"/>
      </w:pPr>
      <w:r>
        <w:rPr>
          <w:bCs/>
          <w:b/>
        </w:rPr>
        <w:t xml:space="preserve">Market Share:</w:t>
      </w:r>
      <w:r>
        <w:t xml:space="preserve"> </w:t>
      </w:r>
      <w:r>
        <w:t xml:space="preserve">Monthly share analysis via Kantar IBOPE in Madrid.</w:t>
      </w:r>
    </w:p>
    <w:p>
      <w:pPr>
        <w:numPr>
          <w:ilvl w:val="0"/>
          <w:numId w:val="1006"/>
        </w:numPr>
        <w:pStyle w:val="Compact"/>
      </w:pPr>
      <w:r>
        <w:rPr>
          <w:bCs/>
          <w:b/>
        </w:rPr>
        <w:t xml:space="preserve">Local Sentiment:</w:t>
      </w:r>
      <w:r>
        <w:t xml:space="preserve"> </w:t>
      </w:r>
      <w:r>
        <w:t xml:space="preserve">Brand perception tracked via Madrid-focused social listening (tools like Brandwatch with Spanish language filters).</w:t>
      </w:r>
    </w:p>
    <w:p>
      <w:pPr>
        <w:numPr>
          <w:ilvl w:val="0"/>
          <w:numId w:val="1006"/>
        </w:numPr>
        <w:pStyle w:val="Compact"/>
      </w:pPr>
      <w:r>
        <w:rPr>
          <w:bCs/>
          <w:b/>
        </w:rPr>
        <w:t xml:space="preserve">Tourist Conversion Rate:</w:t>
      </w:r>
      <w:r>
        <w:t xml:space="preserve"> </w:t>
      </w:r>
      <w:r>
        <w:t xml:space="preserve">UTM codes on tourism-linked campaigns to measure visitor-driven sales.</w:t>
      </w:r>
    </w:p>
    <w:p>
      <w:pPr>
        <w:numPr>
          <w:ilvl w:val="0"/>
          <w:numId w:val="1006"/>
        </w:numPr>
        <w:pStyle w:val="Compact"/>
      </w:pPr>
      <w:r>
        <w:rPr>
          <w:bCs/>
          <w:b/>
        </w:rPr>
        <w:t xml:space="preserve">Cultural Relevance Score:</w:t>
      </w:r>
      <w:r>
        <w:t xml:space="preserve"> </w:t>
      </w:r>
      <w:r>
        <w:t xml:space="preserve">Quarterly survey of 500 Madrid residents on campaign authenticity.</w:t>
      </w:r>
    </w:p>
    <w:bookmarkEnd w:id="29"/>
    <w:bookmarkStart w:id="30" w:name="Xe71290e4017be6f169164dc5804e4f3126c4a0f"/>
    <w:p>
      <w:pPr>
        <w:pStyle w:val="Heading2"/>
      </w:pPr>
      <w:r>
        <w:t xml:space="preserve">The Marketing Manager: Central Role in Spain Madrid Success</w:t>
      </w:r>
    </w:p>
    <w:p>
      <w:pPr>
        <w:pStyle w:val="FirstParagraph"/>
      </w:pPr>
      <w:r>
        <w:t xml:space="preserve">As the strategic leader, the Marketing Manager owns all tactics above. This role requires fluency in Spanish (not just English), understanding of regional nuances (e.g., differing consumer moods between north/south Madrid), and relationships with local media. The Marketing Manager will report monthly to headquarters on Madrid-specific metrics, ensuring agile adaptation to market shifts like economic fluctuations or new tourism policies.</w:t>
      </w:r>
    </w:p>
    <w:bookmarkEnd w:id="30"/>
    <w:bookmarkStart w:id="31" w:name="X69daeeae0af8c8545d1d56c578d9e791157aebd"/>
    <w:p>
      <w:pPr>
        <w:pStyle w:val="Heading2"/>
      </w:pPr>
      <w:r>
        <w:t xml:space="preserve">Conclusion: Driving Madrid’s Marketing Future</w:t>
      </w:r>
    </w:p>
    <w:p>
      <w:pPr>
        <w:pStyle w:val="FirstParagraph"/>
      </w:pPr>
      <w:r>
        <w:t xml:space="preserve">This Marketing Plan ensures the Marketing Manager becomes the catalyst for measurable growth in Spain Madrid. By embedding cultural authenticity into every campaign, leveraging Madrid's digital ecosystem, and building local partnerships, this plan delivers a scalable model for market leadership. The Marketing Manager's success will be measured not just by sales lift but by deepening brand resonance within Madrid’s unique community – turning consumers into passionate advocates who see the brand as intrinsically part of their city. With Spain Madrid as the launchpad, this Marketing Plan positions our brand to expand across Iberia with proven local expertise.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Marketing Manager in Spain Madrid</dc:title>
  <dc:creator/>
  <dc:language>en</dc:language>
  <cp:keywords/>
  <dcterms:created xsi:type="dcterms:W3CDTF">2025-12-12T15:21:38Z</dcterms:created>
  <dcterms:modified xsi:type="dcterms:W3CDTF">2025-12-12T15:21:38Z</dcterms:modified>
</cp:coreProperties>
</file>

<file path=docProps/custom.xml><?xml version="1.0" encoding="utf-8"?>
<Properties xmlns="http://schemas.openxmlformats.org/officeDocument/2006/custom-properties" xmlns:vt="http://schemas.openxmlformats.org/officeDocument/2006/docPropsVTypes"/>
</file>