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2" w:name="X7fd1374278269ab203cfee9c1feee627b37c7d7"/>
    <w:p>
      <w:pPr>
        <w:pStyle w:val="Heading1"/>
      </w:pPr>
      <w:r>
        <w:t xml:space="preserve">Comprehensive Marketing Plan for the Marketing Manager Role in Turkey Ankara</w:t>
      </w:r>
    </w:p>
    <w:bookmarkStart w:id="20" w:name="executive-summary"/>
    <w:p>
      <w:pPr>
        <w:pStyle w:val="Heading2"/>
      </w:pPr>
      <w:r>
        <w:t xml:space="preserve">Executive Summary</w:t>
      </w:r>
    </w:p>
    <w:p>
      <w:pPr>
        <w:pStyle w:val="FirstParagraph"/>
      </w:pPr>
      <w:r>
        <w:t xml:space="preserve">This strategic marketing plan outlines the roadmap for the successful execution of marketing initiatives by the designated Marketing Manager within Turkey Ankara. As the economic and political hub of central Anatolia, Ankara presents unique opportunities for brand expansion requiring tailored strategies. This document serves as the definitive guide for our Marketing Manager to drive measurable growth, market penetration, and brand equity in this critical Turkish market. The plan integrates cultural nuances, regional consumer behavior patterns specific to Turkey Ankara, and aligns with national business objectives while emphasizing the pivotal role of the Marketing Manager as our market catalyst.</w:t>
      </w:r>
    </w:p>
    <w:bookmarkEnd w:id="20"/>
    <w:bookmarkStart w:id="21" w:name="market-analysis-turkey-ankara-context"/>
    <w:p>
      <w:pPr>
        <w:pStyle w:val="Heading2"/>
      </w:pPr>
      <w:r>
        <w:t xml:space="preserve">Market Analysis: Turkey Ankara Context</w:t>
      </w:r>
    </w:p>
    <w:p>
      <w:pPr>
        <w:pStyle w:val="FirstParagraph"/>
      </w:pPr>
      <w:r>
        <w:t xml:space="preserve">Understanding Ankara's dynamic business ecosystem is paramount. As Turkey's second-largest city (population 5.7 million) and political capital, Ankara boasts a growing middle class with strong purchasing power concentrated in sectors like technology, education, and government services. The Marketing Manager must recognize that consumer behavior here differs significantly from coastal cities—Ankara residents prioritize community values, institutional trust, and pragmatic solutions over trend-driven purchases. Competitor analysis reveals limited localized digital engagement in the region; our Marketing Manager will leverage this gap through hyper-localized campaigns. Key challenges include navigating Turkey's evolving regulatory landscape and competing with established national brands that lack Ankara-specific market intelligence.</w:t>
      </w:r>
    </w:p>
    <w:bookmarkEnd w:id="21"/>
    <w:bookmarkStart w:id="22" w:name="strategic-objectives"/>
    <w:p>
      <w:pPr>
        <w:pStyle w:val="Heading2"/>
      </w:pPr>
      <w:r>
        <w:t xml:space="preserve">Strategic Objectives</w:t>
      </w:r>
    </w:p>
    <w:p>
      <w:pPr>
        <w:pStyle w:val="FirstParagraph"/>
      </w:pPr>
      <w:r>
        <w:t xml:space="preserve">The Marketing Manager will focus on achieving three core objectives within the Turkey Ankara market:</w:t>
      </w:r>
    </w:p>
    <w:p>
      <w:pPr>
        <w:numPr>
          <w:ilvl w:val="0"/>
          <w:numId w:val="1001"/>
        </w:numPr>
        <w:pStyle w:val="Compact"/>
      </w:pPr>
      <w:r>
        <w:rPr>
          <w:bCs/>
          <w:b/>
        </w:rPr>
        <w:t xml:space="preserve">Market Share Growth:</w:t>
      </w:r>
      <w:r>
        <w:t xml:space="preserve"> </w:t>
      </w:r>
      <w:r>
        <w:t xml:space="preserve">Achieve 15% increase in brand awareness among Ankara residents (measured via quarterly surveys) within 18 months.</w:t>
      </w:r>
    </w:p>
    <w:p>
      <w:pPr>
        <w:numPr>
          <w:ilvl w:val="0"/>
          <w:numId w:val="1001"/>
        </w:numPr>
        <w:pStyle w:val="Compact"/>
      </w:pPr>
      <w:r>
        <w:rPr>
          <w:bCs/>
          <w:b/>
        </w:rPr>
        <w:t xml:space="preserve">Digital Engagement:</w:t>
      </w:r>
      <w:r>
        <w:t xml:space="preserve"> </w:t>
      </w:r>
      <w:r>
        <w:t xml:space="preserve">Grow targeted social media community by 40% (via Instagram, Facebook, and local platforms like Trendyol) through culturally resonant content.</w:t>
      </w:r>
    </w:p>
    <w:p>
      <w:pPr>
        <w:numPr>
          <w:ilvl w:val="0"/>
          <w:numId w:val="1001"/>
        </w:numPr>
        <w:pStyle w:val="Compact"/>
      </w:pPr>
      <w:r>
        <w:rPr>
          <w:bCs/>
          <w:b/>
        </w:rPr>
        <w:t xml:space="preserve">Lead Generation:</w:t>
      </w:r>
      <w:r>
        <w:t xml:space="preserve"> </w:t>
      </w:r>
      <w:r>
        <w:t xml:space="preserve">Generate 500 qualified B2B leads from Ankara-based enterprises annually through localized events and partnerships.</w:t>
      </w:r>
    </w:p>
    <w:bookmarkEnd w:id="22"/>
    <w:bookmarkStart w:id="23" w:name="target-audience-segmentation"/>
    <w:p>
      <w:pPr>
        <w:pStyle w:val="Heading2"/>
      </w:pPr>
      <w:r>
        <w:t xml:space="preserve">Target Audience Segmentation</w:t>
      </w:r>
    </w:p>
    <w:p>
      <w:pPr>
        <w:pStyle w:val="FirstParagraph"/>
      </w:pPr>
      <w:r>
        <w:t xml:space="preserve">The Marketing Manager will prioritize two key segments in Turkey Ankara:</w:t>
      </w:r>
    </w:p>
    <w:p>
      <w:pPr>
        <w:numPr>
          <w:ilvl w:val="0"/>
          <w:numId w:val="1002"/>
        </w:numPr>
        <w:pStyle w:val="Compact"/>
      </w:pPr>
      <w:r>
        <w:rPr>
          <w:bCs/>
          <w:b/>
        </w:rPr>
        <w:t xml:space="preserve">Urban Professionals (25-45 years):</w:t>
      </w:r>
      <w:r>
        <w:t xml:space="preserve"> </w:t>
      </w:r>
      <w:r>
        <w:t xml:space="preserve">Government employees, tech entrepreneurs, and university staff seeking premium solutions. Content focus: LinkedIn campaigns highlighting productivity and community impact.</w:t>
      </w:r>
    </w:p>
    <w:p>
      <w:pPr>
        <w:numPr>
          <w:ilvl w:val="0"/>
          <w:numId w:val="1002"/>
        </w:numPr>
        <w:pStyle w:val="Compact"/>
      </w:pPr>
      <w:r>
        <w:rPr>
          <w:bCs/>
          <w:b/>
        </w:rPr>
        <w:t xml:space="preserve">Middle-Class Families:</w:t>
      </w:r>
      <w:r>
        <w:t xml:space="preserve"> </w:t>
      </w:r>
      <w:r>
        <w:t xml:space="preserve">Residents in neighborhoods like Kızılay, Çankaya, and Mamak valuing reliability over luxury. Tactics: Family-centric Facebook ads featuring local Ankara landmarks (Ankara Castle, Gölbaşı Valley) and Ramadan/Eid promotions.</w:t>
      </w:r>
    </w:p>
    <w:bookmarkEnd w:id="23"/>
    <w:bookmarkStart w:id="27" w:name="marketing-strategies-tactical-execution"/>
    <w:p>
      <w:pPr>
        <w:pStyle w:val="Heading2"/>
      </w:pPr>
      <w:r>
        <w:t xml:space="preserve">Marketing Strategies &amp; Tactical Execution</w:t>
      </w:r>
    </w:p>
    <w:p>
      <w:pPr>
        <w:pStyle w:val="FirstParagraph"/>
      </w:pPr>
      <w:r>
        <w:t xml:space="preserve">The Marketing Manager will implement these region-specific strategies:</w:t>
      </w:r>
    </w:p>
    <w:bookmarkStart w:id="24" w:name="hyper-localized-content-ecosystem"/>
    <w:p>
      <w:pPr>
        <w:pStyle w:val="Heading3"/>
      </w:pPr>
      <w:r>
        <w:t xml:space="preserve">1. Hyper-Localized Content Ecosystem</w:t>
      </w:r>
    </w:p>
    <w:p>
      <w:pPr>
        <w:pStyle w:val="FirstParagraph"/>
      </w:pPr>
      <w:r>
        <w:t xml:space="preserve">Campaigns will integrate Ankara's cultural fabric: Using Turkish phrases like "Ankara’ya özel" (Ankara-exclusive) in all materials, collaborating with local influencers (e.g., Ankara-based food blogger "Ankara Lezzetleri"), and sponsoring community events like the Ankara International Film Festival. The Marketing Manager will ensure all content complies with Turkey’s Advertising Authority guidelines while resonating authentically.</w:t>
      </w:r>
    </w:p>
    <w:bookmarkEnd w:id="24"/>
    <w:bookmarkStart w:id="25" w:name="b2b-partnership-strategy"/>
    <w:p>
      <w:pPr>
        <w:pStyle w:val="Heading3"/>
      </w:pPr>
      <w:r>
        <w:t xml:space="preserve">2. B2B Partnership Strategy</w:t>
      </w:r>
    </w:p>
    <w:p>
      <w:pPr>
        <w:pStyle w:val="FirstParagraph"/>
      </w:pPr>
      <w:r>
        <w:t xml:space="preserve">Focused on Ankara's institutional strength, the Marketing Manager will forge alliances with:</w:t>
      </w:r>
    </w:p>
    <w:p>
      <w:pPr>
        <w:numPr>
          <w:ilvl w:val="0"/>
          <w:numId w:val="1003"/>
        </w:numPr>
        <w:pStyle w:val="Compact"/>
      </w:pPr>
      <w:r>
        <w:t xml:space="preserve">Ankara Chamber of Commerce &amp; Industry (TOBB)</w:t>
      </w:r>
    </w:p>
    <w:p>
      <w:pPr>
        <w:numPr>
          <w:ilvl w:val="0"/>
          <w:numId w:val="1003"/>
        </w:numPr>
        <w:pStyle w:val="Compact"/>
      </w:pPr>
      <w:r>
        <w:t xml:space="preserve">Turkish military contractors (e.g., Aselsan)</w:t>
      </w:r>
    </w:p>
    <w:p>
      <w:pPr>
        <w:numPr>
          <w:ilvl w:val="0"/>
          <w:numId w:val="1003"/>
        </w:numPr>
        <w:pStyle w:val="Compact"/>
      </w:pPr>
      <w:r>
        <w:t xml:space="preserve">Universities (Ankara University, Hacettepe University)</w:t>
      </w:r>
    </w:p>
    <w:p>
      <w:pPr>
        <w:pStyle w:val="FirstParagraph"/>
      </w:pPr>
      <w:r>
        <w:t xml:space="preserve">Partnerships will include co-hosted workshops on "Digital Transformation for Ankara Businesses" to position our brand as an industry thought leader.</w:t>
      </w:r>
    </w:p>
    <w:bookmarkEnd w:id="25"/>
    <w:bookmarkStart w:id="26" w:name="digital-precision-campaigns"/>
    <w:p>
      <w:pPr>
        <w:pStyle w:val="Heading3"/>
      </w:pPr>
      <w:r>
        <w:t xml:space="preserve">3. Digital Precision Campaigns</w:t>
      </w:r>
    </w:p>
    <w:p>
      <w:pPr>
        <w:pStyle w:val="FirstParagraph"/>
      </w:pPr>
      <w:r>
        <w:t xml:space="preserve">The Marketing Manager will deploy geo-targeted Facebook/Instagram ads with Ankara-specific keywords ("Ankara otel", "Ankara perakende"), utilize Turkish-language SEO for local searches, and integrate WhatsApp Business for customer support—critical in a market where 78% of Turks prefer messaging over calls (Source: DataReportal 2023).</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 in Turkey Ankara</w:t>
      </w:r>
    </w:p>
    <w:p>
      <w:pPr>
        <w:pStyle w:val="BodyText"/>
      </w:pPr>
      <w:r>
        <w:t xml:space="preserve">Digital Advertising (Meta, Google)</w:t>
      </w:r>
    </w:p>
    <w:p>
      <w:pPr>
        <w:pStyle w:val="BodyText"/>
      </w:pPr>
      <w:r>
        <w:t xml:space="preserve">40%</w:t>
      </w:r>
    </w:p>
    <w:p>
      <w:pPr>
        <w:pStyle w:val="BodyText"/>
      </w:pPr>
      <w:r>
        <w:t xml:space="preserve">Ankara-centric geo-targeting, local event sponsorships</w:t>
      </w:r>
    </w:p>
    <w:p>
      <w:pPr>
        <w:pStyle w:val="BodyText"/>
      </w:pPr>
      <w:r>
        <w:t xml:space="preserve">Influencer Collaborations</w:t>
      </w:r>
    </w:p>
    <w:p>
      <w:pPr>
        <w:pStyle w:val="BodyText"/>
      </w:pPr>
      <w:r>
        <w:t xml:space="preserve">25%</w:t>
      </w:r>
      <w:r>
        <w:br/>
      </w:r>
      <w:r>
        <w:rPr>
          <w:bCs/>
          <w:b/>
        </w:rPr>
        <w:t xml:space="preserve">Nearby influencers (Ankara-based only)</w:t>
      </w:r>
    </w:p>
    <w:p>
      <w:pPr>
        <w:pStyle w:val="BodyText"/>
      </w:pPr>
      <w:r>
        <w:t xml:space="preserve">Event Marketing</w:t>
      </w:r>
    </w:p>
    <w:p>
      <w:pPr>
        <w:pStyle w:val="BodyText"/>
      </w:pPr>
      <w:r>
        <w:t xml:space="preserve">20%</w:t>
      </w:r>
    </w:p>
    <w:p>
      <w:pPr>
        <w:pStyle w:val="BodyText"/>
      </w:pPr>
      <w:r>
        <w:br/>
      </w:r>
      <w:r>
        <w:rPr>
          <w:bCs/>
          <w:b/>
        </w:rPr>
        <w:t xml:space="preserve">B2B networking at Ankara International Fair, university seminars</w:t>
      </w:r>
    </w:p>
    <w:p>
      <w:pPr>
        <w:pStyle w:val="BodyText"/>
      </w:pPr>
      <w:r>
        <w:t xml:space="preserve">Content Creation</w:t>
      </w:r>
    </w:p>
    <w:p>
      <w:pPr>
        <w:pStyle w:val="BodyText"/>
      </w:pPr>
      <w:r>
        <w:t xml:space="preserve">15%</w:t>
      </w:r>
      <w:r>
        <w:br/>
      </w:r>
      <w:r>
        <w:rPr>
          <w:bCs/>
          <w:b/>
        </w:rPr>
        <w:t xml:space="preserve">Turkish-language videos featuring Ankara locations/celebrities</w:t>
      </w:r>
    </w:p>
    <w:bookmarkEnd w:id="28"/>
    <w:bookmarkStart w:id="29" w:name="X53557e56fbaff6c00076eed6773339bc08c59cb"/>
    <w:p>
      <w:pPr>
        <w:pStyle w:val="Heading2"/>
      </w:pPr>
      <w:r>
        <w:t xml:space="preserve">KPIs for Marketing Manager Success in Turkey Ankara</w:t>
      </w:r>
    </w:p>
    <w:p>
      <w:pPr>
        <w:pStyle w:val="FirstParagraph"/>
      </w:pPr>
      <w:r>
        <w:t xml:space="preserve">The Marketing Manager's performance will be measured by:</w:t>
      </w:r>
    </w:p>
    <w:p>
      <w:pPr>
        <w:numPr>
          <w:ilvl w:val="0"/>
          <w:numId w:val="1004"/>
        </w:numPr>
        <w:pStyle w:val="Compact"/>
      </w:pPr>
      <w:r>
        <w:t xml:space="preserve">Brand Recall: 35% increase in unaided brand mentions among Ankara residents (baseline: 18%)</w:t>
      </w:r>
    </w:p>
    <w:p>
      <w:pPr>
        <w:numPr>
          <w:ilvl w:val="0"/>
          <w:numId w:val="1004"/>
        </w:numPr>
        <w:pStyle w:val="Compact"/>
      </w:pPr>
      <w:r>
        <w:t xml:space="preserve">Lead Quality: Minimum 60% of generated leads qualifying as "high-intent" for Ankara-based businesses</w:t>
      </w:r>
    </w:p>
    <w:p>
      <w:pPr>
        <w:numPr>
          <w:ilvl w:val="0"/>
          <w:numId w:val="1004"/>
        </w:numPr>
        <w:pStyle w:val="Compact"/>
      </w:pPr>
      <w:r>
        <w:t xml:space="preserve">ROI on Campaigns: Minimum 4.2x return on digital ad spend within Turkey Ankara market</w:t>
      </w:r>
    </w:p>
    <w:p>
      <w:pPr>
        <w:numPr>
          <w:ilvl w:val="0"/>
          <w:numId w:val="1004"/>
        </w:numPr>
        <w:pStyle w:val="Compact"/>
      </w:pPr>
      <w:r>
        <w:t xml:space="preserve">Cultural Alignment: Zero negative sentiment in local social media channels (monitored via Brandwatch)</w:t>
      </w:r>
    </w:p>
    <w:bookmarkEnd w:id="29"/>
    <w:bookmarkStart w:id="30" w:name="implementation-timeline"/>
    <w:p>
      <w:pPr>
        <w:pStyle w:val="Heading2"/>
      </w:pPr>
      <w:r>
        <w:t xml:space="preserve">Implementation Timeline</w:t>
      </w:r>
    </w:p>
    <w:p>
      <w:pPr>
        <w:pStyle w:val="FirstParagraph"/>
      </w:pPr>
      <w:r>
        <w:t xml:space="preserve">The Marketing Manager will execute this plan in three phases:</w:t>
      </w:r>
    </w:p>
    <w:p>
      <w:pPr>
        <w:numPr>
          <w:ilvl w:val="0"/>
          <w:numId w:val="1005"/>
        </w:numPr>
        <w:pStyle w:val="Compact"/>
      </w:pPr>
      <w:r>
        <w:rPr>
          <w:bCs/>
          <w:b/>
        </w:rPr>
        <w:t xml:space="preserve">Months 1-3: Foundation</w:t>
      </w:r>
      <w:r>
        <w:t xml:space="preserve"> </w:t>
      </w:r>
      <w:r>
        <w:t xml:space="preserve">– Market research, partner onboarding (TOBB, universities), and cultural training for marketing team.</w:t>
      </w:r>
    </w:p>
    <w:p>
      <w:pPr>
        <w:numPr>
          <w:ilvl w:val="0"/>
          <w:numId w:val="1005"/>
        </w:numPr>
        <w:pStyle w:val="Compact"/>
      </w:pPr>
      <w:r>
        <w:rPr>
          <w:bCs/>
          <w:b/>
        </w:rPr>
        <w:t xml:space="preserve">Months 4-9: Activation</w:t>
      </w:r>
      <w:r>
        <w:t xml:space="preserve"> </w:t>
      </w:r>
      <w:r>
        <w:t xml:space="preserve">– Launch Ramadan campaign (cultural priority in Turkey), sponsor Ankara Tech Summit, deploy first influencer series.</w:t>
      </w:r>
    </w:p>
    <w:p>
      <w:pPr>
        <w:numPr>
          <w:ilvl w:val="0"/>
          <w:numId w:val="1005"/>
        </w:numPr>
        <w:pStyle w:val="Compact"/>
      </w:pPr>
      <w:r>
        <w:rPr>
          <w:bCs/>
          <w:b/>
        </w:rPr>
        <w:t xml:space="preserve">Months 10-18: Optimization</w:t>
      </w:r>
      <w:r>
        <w:t xml:space="preserve"> </w:t>
      </w:r>
      <w:r>
        <w:t xml:space="preserve">– Scale high-performing tactics, introduce AI-driven local trend analysis tool for real-time strategy adjustments.</w:t>
      </w:r>
    </w:p>
    <w:bookmarkEnd w:id="30"/>
    <w:bookmarkStart w:id="31" w:name="Xfb2fcb2490d617bc7abf5457c69fe84ca452590"/>
    <w:p>
      <w:pPr>
        <w:pStyle w:val="Heading2"/>
      </w:pPr>
      <w:r>
        <w:t xml:space="preserve">Conclusion: The Marketing Manager as Ankara's Growth Catalyst</w:t>
      </w:r>
    </w:p>
    <w:p>
      <w:pPr>
        <w:pStyle w:val="FirstParagraph"/>
      </w:pPr>
      <w:r>
        <w:t xml:space="preserve">This Marketing Plan positions the Marketing Manager not merely as an executor but as the cultural architect of our Turkey Ankara market entry. Success demands deep immersion in local customs—from understanding Friday prayer schedules affecting ad timing to leveraging Ankara’s "hospitality culture" in customer interactions. By embedding locality into every strategy, this plan ensures our brand transcends generic global marketing and becomes an integral part of Ankara’s commercial fabric. The Marketing Manager will lead with data-driven agility while respecting Turkey’s unique business ethos, transforming market potential into sustainable growth. As the cornerstone of our regional expansion, the Marketing Manager in Turkey Ankara will ultimately define how globally recognized brands connect authentically with Anatolia’s heartland.</w:t>
      </w:r>
    </w:p>
    <w:p>
      <w:pPr>
        <w:pStyle w:val="BodyText"/>
      </w:pPr>
      <w:r>
        <w:rPr>
          <w:bCs/>
          <w:b/>
        </w:rPr>
        <w:t xml:space="preserve">Document End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Turkey Ankara</dc:title>
  <dc:creator/>
  <dc:language>en</dc:language>
  <cp:keywords/>
  <dcterms:created xsi:type="dcterms:W3CDTF">2025-12-13T19:33:12Z</dcterms:created>
  <dcterms:modified xsi:type="dcterms:W3CDTF">2025-12-13T19:33:12Z</dcterms:modified>
</cp:coreProperties>
</file>

<file path=docProps/custom.xml><?xml version="1.0" encoding="utf-8"?>
<Properties xmlns="http://schemas.openxmlformats.org/officeDocument/2006/custom-properties" xmlns:vt="http://schemas.openxmlformats.org/officeDocument/2006/docPropsVTypes"/>
</file>