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Marketing</w:t>
      </w:r>
      <w:r>
        <w:t xml:space="preserve"> </w:t>
      </w:r>
      <w:r>
        <w:t xml:space="preserve">Manager</w:t>
      </w:r>
      <w:r>
        <w:t xml:space="preserve"> </w:t>
      </w:r>
      <w:r>
        <w:t xml:space="preserve">-</w:t>
      </w:r>
      <w:r>
        <w:t xml:space="preserve"> </w:t>
      </w:r>
      <w:r>
        <w:t xml:space="preserve">United</w:t>
      </w:r>
      <w:r>
        <w:t xml:space="preserve"> </w:t>
      </w:r>
      <w:r>
        <w:t xml:space="preserve">Kingdom</w:t>
      </w:r>
      <w:r>
        <w:t xml:space="preserve"> </w:t>
      </w:r>
      <w:r>
        <w:t xml:space="preserve">London</w:t>
      </w:r>
    </w:p>
    <w:bookmarkStart w:id="32" w:name="Xe2ef74ce38a98dbe6ee636995427214c8e24c3d"/>
    <w:p>
      <w:pPr>
        <w:pStyle w:val="Heading1"/>
      </w:pPr>
      <w:r>
        <w:t xml:space="preserve">Comprehensive Marketing Plan for the Marketing Manager Role in United Kingdom London</w:t>
      </w:r>
    </w:p>
    <w:bookmarkStart w:id="20" w:name="executive-summary"/>
    <w:p>
      <w:pPr>
        <w:pStyle w:val="Heading2"/>
      </w:pPr>
      <w:r>
        <w:t xml:space="preserve">Executive Summary</w:t>
      </w:r>
    </w:p>
    <w:p>
      <w:pPr>
        <w:pStyle w:val="FirstParagraph"/>
      </w:pPr>
      <w:r>
        <w:t xml:space="preserve">This strategic marketing plan outlines a targeted approach to elevate brand presence and market share within the competitive United Kingdom London landscape. As the cornerstone of our growth strategy, this document serves as the definitive guide for the Marketing Manager operating across Greater London. The plan emphasizes data-driven decision-making, hyper-localized engagement, and measurable ROI tailored to London's unique consumer dynamics. With over 9 million residents and a global business hub status, United Kingdom London demands a nuanced marketing strategy where the Marketing Manager becomes the central orchestrator of all brand initiatives.</w:t>
      </w:r>
    </w:p>
    <w:bookmarkEnd w:id="20"/>
    <w:bookmarkStart w:id="21" w:name="london-market-analysis-current-landscape"/>
    <w:p>
      <w:pPr>
        <w:pStyle w:val="Heading2"/>
      </w:pPr>
      <w:r>
        <w:t xml:space="preserve">London Market Analysis: Current Landscape</w:t>
      </w:r>
    </w:p>
    <w:p>
      <w:pPr>
        <w:pStyle w:val="FirstParagraph"/>
      </w:pPr>
      <w:r>
        <w:t xml:space="preserve">The United Kingdom London market presents unprecedented opportunities alongside intense competition. Recent market research indicates that 78% of London consumers prioritize local relevance in brand communications, while digital engagement rates in the capital exceed the UK average by 35%. The Marketing Manager must navigate this complexity by leveraging real-time data from London's diverse boroughs – from Shoreditch's startup culture to Mayfair's luxury market. Crucially, this Marketing Plan acknowledges that a one-size-fits-all approach fails in London; success requires understanding micro-communities within United Kingdom London. Our analysis reveals untapped potential in sustainable fashion (growing at 22% YoY) and digital experiences, areas where the Marketing Manager will lead innovation.</w:t>
      </w:r>
    </w:p>
    <w:bookmarkEnd w:id="21"/>
    <w:bookmarkStart w:id="22" w:name="X61351f80b0ab883e53e2f5b1dfd6250c4b45b34"/>
    <w:p>
      <w:pPr>
        <w:pStyle w:val="Heading2"/>
      </w:pPr>
      <w:r>
        <w:t xml:space="preserve">Target Audience: Defining London's Core Segments</w:t>
      </w:r>
    </w:p>
    <w:p>
      <w:pPr>
        <w:pStyle w:val="FirstParagraph"/>
      </w:pPr>
      <w:r>
        <w:t xml:space="preserve">This plan identifies three primary audience segments for our London operations:</w:t>
      </w:r>
    </w:p>
    <w:p>
      <w:pPr>
        <w:numPr>
          <w:ilvl w:val="0"/>
          <w:numId w:val="1001"/>
        </w:numPr>
        <w:pStyle w:val="Compact"/>
      </w:pPr>
      <w:r>
        <w:rPr>
          <w:bCs/>
          <w:b/>
        </w:rPr>
        <w:t xml:space="preserve">Urban Professionals (25-40):</w:t>
      </w:r>
      <w:r>
        <w:t xml:space="preserve"> </w:t>
      </w:r>
      <w:r>
        <w:t xml:space="preserve">Time-poor, digitally native consumers in central London seeking premium yet authentic experiences. They engage with brands through Instagram and LinkedIn but demand social responsibility.</w:t>
      </w:r>
    </w:p>
    <w:p>
      <w:pPr>
        <w:numPr>
          <w:ilvl w:val="0"/>
          <w:numId w:val="1001"/>
        </w:numPr>
        <w:pStyle w:val="Compact"/>
      </w:pPr>
      <w:r>
        <w:rPr>
          <w:bCs/>
          <w:b/>
        </w:rPr>
        <w:t xml:space="preserve">Sustainability Advocates:</w:t>
      </w:r>
      <w:r>
        <w:t xml:space="preserve"> </w:t>
      </w:r>
      <w:r>
        <w:t xml:space="preserve">Over 63% of Londoners prioritize eco-friendly brands (UK Green Business Survey 2023). The Marketing Manager must develop localized sustainability storytelling that resonates with borough-specific environmental concerns.</w:t>
      </w:r>
    </w:p>
    <w:p>
      <w:pPr>
        <w:numPr>
          <w:ilvl w:val="0"/>
          <w:numId w:val="1001"/>
        </w:numPr>
        <w:pStyle w:val="Compact"/>
      </w:pPr>
      <w:r>
        <w:rPr>
          <w:bCs/>
          <w:b/>
        </w:rPr>
        <w:t xml:space="preserve">Tourist &amp; International Visitors:</w:t>
      </w:r>
      <w:r>
        <w:t xml:space="preserve"> </w:t>
      </w:r>
      <w:r>
        <w:t xml:space="preserve">With 18 million annual international visitors, the Marketing Manager will craft campaigns that convert tourist footfall into loyal London customers through geo-targeted digital experiences.</w:t>
      </w:r>
    </w:p>
    <w:p>
      <w:pPr>
        <w:pStyle w:val="FirstParagraph"/>
      </w:pPr>
      <w:r>
        <w:t xml:space="preserve">These segments form the foundation of our United Kingdom London marketing strategy, requiring the Marketing Manager to implement highly personalized engagement tactics across each micro-market.</w:t>
      </w:r>
    </w:p>
    <w:bookmarkEnd w:id="22"/>
    <w:bookmarkStart w:id="23" w:name="X23fdebfb0ac3f9e71be24f8d2b478b12d0eb84c"/>
    <w:p>
      <w:pPr>
        <w:pStyle w:val="Heading2"/>
      </w:pPr>
      <w:r>
        <w:t xml:space="preserve">Marketing Objectives for London Operations</w:t>
      </w:r>
    </w:p>
    <w:p>
      <w:pPr>
        <w:pStyle w:val="FirstParagraph"/>
      </w:pPr>
      <w:r>
        <w:t xml:space="preserve">Within 18 months, this Marketing Plan establishes these concrete objectives for the Marketing Manager to achieve in United Kingdom London:</w:t>
      </w:r>
    </w:p>
    <w:p>
      <w:pPr>
        <w:numPr>
          <w:ilvl w:val="0"/>
          <w:numId w:val="1002"/>
        </w:numPr>
        <w:pStyle w:val="Compact"/>
      </w:pPr>
      <w:r>
        <w:rPr>
          <w:bCs/>
          <w:b/>
        </w:rPr>
        <w:t xml:space="preserve">Brand Awareness:</w:t>
      </w:r>
      <w:r>
        <w:t xml:space="preserve"> </w:t>
      </w:r>
      <w:r>
        <w:t xml:space="preserve">Increase unaided brand recognition among Londoners by 45% through hyper-localized campaigns (e.g., collaborating with Borough Market vendors or sponsoring Tate Modern events).</w:t>
      </w:r>
    </w:p>
    <w:p>
      <w:pPr>
        <w:numPr>
          <w:ilvl w:val="0"/>
          <w:numId w:val="1002"/>
        </w:numPr>
        <w:pStyle w:val="Compact"/>
      </w:pPr>
      <w:r>
        <w:rPr>
          <w:bCs/>
          <w:b/>
        </w:rPr>
        <w:t xml:space="preserve">Lead Generation:</w:t>
      </w:r>
      <w:r>
        <w:t xml:space="preserve"> </w:t>
      </w:r>
      <w:r>
        <w:t xml:space="preserve">Achieve 25,000 qualified leads in London via geo-fenced digital ads targeting Tube stations and popular coffee districts like Bloomsbury.</w:t>
      </w:r>
    </w:p>
    <w:p>
      <w:pPr>
        <w:numPr>
          <w:ilvl w:val="0"/>
          <w:numId w:val="1002"/>
        </w:numPr>
        <w:pStyle w:val="Compact"/>
      </w:pPr>
      <w:r>
        <w:rPr>
          <w:bCs/>
          <w:b/>
        </w:rPr>
        <w:t xml:space="preserve">Customer Loyalty:</w:t>
      </w:r>
      <w:r>
        <w:t xml:space="preserve"> </w:t>
      </w:r>
      <w:r>
        <w:t xml:space="preserve">Build a London-specific loyalty program with 35% retention rate through personalized offers based on borough data (e.g., discounts for Camden Market regulars).</w:t>
      </w:r>
    </w:p>
    <w:p>
      <w:pPr>
        <w:pStyle w:val="FirstParagraph"/>
      </w:pPr>
      <w:r>
        <w:t xml:space="preserve">These objectives are measurable, time-bound, and directly accountable to the Marketing Manager’s performance in the United Kingdom London market.</w:t>
      </w:r>
    </w:p>
    <w:bookmarkEnd w:id="23"/>
    <w:bookmarkStart w:id="27" w:name="X140fd1409d17b729f975198a8dff1706436a137"/>
    <w:p>
      <w:pPr>
        <w:pStyle w:val="Heading2"/>
      </w:pPr>
      <w:r>
        <w:t xml:space="preserve">Strategic Framework: The Marketing Manager's Execution Plan</w:t>
      </w:r>
    </w:p>
    <w:p>
      <w:pPr>
        <w:pStyle w:val="FirstParagraph"/>
      </w:pPr>
      <w:r>
        <w:t xml:space="preserve">The heart of this marketing plan centers on the Marketing Manager's operational mandate within London. Key strategies include:</w:t>
      </w:r>
    </w:p>
    <w:bookmarkStart w:id="24" w:name="hyper-localized-digital-campaigns"/>
    <w:p>
      <w:pPr>
        <w:pStyle w:val="Heading3"/>
      </w:pPr>
      <w:r>
        <w:t xml:space="preserve">1. Hyper-Localized Digital Campaigns</w:t>
      </w:r>
    </w:p>
    <w:p>
      <w:pPr>
        <w:pStyle w:val="FirstParagraph"/>
      </w:pPr>
      <w:r>
        <w:t xml:space="preserve">The Marketing Manager will deploy geo-fenced Instagram and TikTok campaigns targeting specific London neighborhoods. Example: A "Shoreditch Sustainability Challenge" using local influencers to drive engagement in tech hubs, contrasting with a "Mayfair Eco-Guide" for luxury consumers. All digital assets must reflect genuine London cultural nuances – a task requiring the Marketing Manager’s deep understanding of United Kingdom London's social fabric.</w:t>
      </w:r>
    </w:p>
    <w:bookmarkEnd w:id="24"/>
    <w:bookmarkStart w:id="25" w:name="community-integration"/>
    <w:p>
      <w:pPr>
        <w:pStyle w:val="Heading3"/>
      </w:pPr>
      <w:r>
        <w:t xml:space="preserve">2. Community Integration</w:t>
      </w:r>
    </w:p>
    <w:p>
      <w:pPr>
        <w:pStyle w:val="FirstParagraph"/>
      </w:pPr>
      <w:r>
        <w:t xml:space="preserve">Unlike generic campaigns, our strategy mandates the Marketing Manager to partner with 10+ London community organizations by Q3. This includes sponsoring East End food festivals or collaborating with Transport for London on "Green Commute" initiatives. This builds authentic trust – critical in a city where consumers dismiss brands that feel disconnected from local life.</w:t>
      </w:r>
    </w:p>
    <w:bookmarkEnd w:id="25"/>
    <w:bookmarkStart w:id="26" w:name="data-driven-real-time-optimization"/>
    <w:p>
      <w:pPr>
        <w:pStyle w:val="Heading3"/>
      </w:pPr>
      <w:r>
        <w:t xml:space="preserve">3. Data-Driven Real-Time Optimization</w:t>
      </w:r>
    </w:p>
    <w:p>
      <w:pPr>
        <w:pStyle w:val="FirstParagraph"/>
      </w:pPr>
      <w:r>
        <w:t xml:space="preserve">The Marketing Manager will leverage London-specific analytics tools (e.g., heatmaps of foot traffic at Oxford Street vs. Notting Hill) to pivot campaigns within 48 hours. This agility is non-negotiable in United Kingdom London's fast-moving market, where trends shift weekly.</w:t>
      </w:r>
    </w:p>
    <w:bookmarkEnd w:id="26"/>
    <w:bookmarkEnd w:id="27"/>
    <w:bookmarkStart w:id="28" w:name="Xb4be6a80fcf27a24baca5b92a95abd9b88d0fe2"/>
    <w:p>
      <w:pPr>
        <w:pStyle w:val="Heading2"/>
      </w:pPr>
      <w:r>
        <w:t xml:space="preserve">Budget Allocation: Strategic Investment in London</w:t>
      </w:r>
    </w:p>
    <w:p>
      <w:pPr>
        <w:pStyle w:val="FirstParagraph"/>
      </w:pPr>
      <w:r>
        <w:t xml:space="preserve">£1.8M allocated specifically for United Kingdom London operations (65% of total marketing budget), with the Marketing Manager holding full P&amp;L responsibility. Breakdown:</w:t>
      </w:r>
    </w:p>
    <w:p>
      <w:pPr>
        <w:numPr>
          <w:ilvl w:val="0"/>
          <w:numId w:val="1003"/>
        </w:numPr>
        <w:pStyle w:val="Compact"/>
      </w:pPr>
      <w:r>
        <w:rPr>
          <w:bCs/>
          <w:b/>
        </w:rPr>
        <w:t xml:space="preserve">40% Digital &amp; Influencer:</w:t>
      </w:r>
      <w:r>
        <w:t xml:space="preserve"> </w:t>
      </w:r>
      <w:r>
        <w:t xml:space="preserve">Targeted campaigns across 20+ London neighborhoods</w:t>
      </w:r>
    </w:p>
    <w:p>
      <w:pPr>
        <w:numPr>
          <w:ilvl w:val="0"/>
          <w:numId w:val="1003"/>
        </w:numPr>
        <w:pStyle w:val="Compact"/>
      </w:pPr>
      <w:r>
        <w:rPr>
          <w:bCs/>
          <w:b/>
        </w:rPr>
        <w:t xml:space="preserve">30% Community Partnerships:</w:t>
      </w:r>
      <w:r>
        <w:t xml:space="preserve"> </w:t>
      </w:r>
      <w:r>
        <w:t xml:space="preserve">Local event sponsorships and co-created content</w:t>
      </w:r>
    </w:p>
    <w:p>
      <w:pPr>
        <w:numPr>
          <w:ilvl w:val="0"/>
          <w:numId w:val="1003"/>
        </w:numPr>
        <w:pStyle w:val="Compact"/>
      </w:pPr>
      <w:r>
        <w:rPr>
          <w:bCs/>
          <w:b/>
        </w:rPr>
        <w:t xml:space="preserve">25% Data Analytics Tools:</w:t>
      </w:r>
      <w:r>
        <w:t xml:space="preserve"> </w:t>
      </w:r>
      <w:r>
        <w:t xml:space="preserve">Real-time London consumer behavior tracking systems</w:t>
      </w:r>
    </w:p>
    <w:p>
      <w:pPr>
        <w:numPr>
          <w:ilvl w:val="0"/>
          <w:numId w:val="1003"/>
        </w:numPr>
        <w:pStyle w:val="Compact"/>
      </w:pPr>
      <w:r>
        <w:rPr>
          <w:bCs/>
          <w:b/>
        </w:rPr>
        <w:t xml:space="preserve">5% Contingency:</w:t>
      </w:r>
      <w:r>
        <w:t xml:space="preserve"> </w:t>
      </w:r>
      <w:r>
        <w:t xml:space="preserve">For spontaneous London events (e.g., Pride, Notting Hill Carnival)</w:t>
      </w:r>
    </w:p>
    <w:bookmarkEnd w:id="28"/>
    <w:bookmarkStart w:id="29" w:name="X1ad7fb1c4fb6325890191a65bc866c6a9a14655"/>
    <w:p>
      <w:pPr>
        <w:pStyle w:val="Heading2"/>
      </w:pPr>
      <w:r>
        <w:t xml:space="preserve">Implementation Timeline: Quarterly London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Quarter</w:t>
            </w:r>
          </w:p>
        </w:tc>
        <w:tc>
          <w:tcPr/>
          <w:p>
            <w:pPr>
              <w:pStyle w:val="Compact"/>
              <w:jc w:val="left"/>
            </w:pPr>
            <w:r>
              <w:t xml:space="preserve">Marketing Manager Focus Area (London)</w:t>
            </w:r>
          </w:p>
        </w:tc>
        <w:tc>
          <w:tcPr/>
          <w:p>
            <w:pPr>
              <w:pStyle w:val="Compact"/>
              <w:jc w:val="left"/>
            </w:pPr>
            <w:r>
              <w:t xml:space="preserve">KPIs for United Kingdom London</w:t>
            </w:r>
          </w:p>
        </w:tc>
      </w:tr>
      <w:tr>
        <w:tc>
          <w:tcPr/>
          <w:p>
            <w:pPr>
              <w:pStyle w:val="Compact"/>
              <w:jc w:val="left"/>
            </w:pPr>
            <w:r>
              <w:t xml:space="preserve">Q1 2024</w:t>
            </w:r>
          </w:p>
        </w:tc>
        <w:tc>
          <w:tcPr/>
          <w:p>
            <w:pPr>
              <w:pStyle w:val="Compact"/>
              <w:jc w:val="left"/>
            </w:pPr>
            <w:r>
              <w:t xml:space="preserve">Market Immersion &amp; Baseline Metrics</w:t>
            </w:r>
          </w:p>
        </w:tc>
        <w:tc>
          <w:tcPr/>
          <w:p>
            <w:pPr>
              <w:pStyle w:val="Compact"/>
              <w:jc w:val="left"/>
            </w:pPr>
            <w:r>
              <w:t xml:space="preserve">Complete neighborhood-level consumer mapping; 90% brand recognition baseline in target zones</w:t>
            </w:r>
          </w:p>
        </w:tc>
      </w:tr>
      <w:tr>
        <w:tc>
          <w:tcPr/>
          <w:p>
            <w:pPr>
              <w:pStyle w:val="Compact"/>
              <w:jc w:val="left"/>
            </w:pPr>
            <w:r>
              <w:t xml:space="preserve">Q2 2024</w:t>
            </w:r>
          </w:p>
        </w:tc>
        <w:tc>
          <w:tcPr/>
          <w:p>
            <w:pPr>
              <w:pStyle w:val="Compact"/>
              <w:jc w:val="left"/>
            </w:pPr>
            <w:r>
              <w:t xml:space="preserve">Community Partnerships Launch</w:t>
            </w:r>
          </w:p>
        </w:tc>
        <w:tc>
          <w:tcPr/>
          <w:p>
            <w:pPr>
              <w:pStyle w:val="Compact"/>
              <w:jc w:val="left"/>
            </w:pPr>
            <w:r>
              <w:t xml:space="preserve">10+ London organizations activated; 15% increase in organic social mentions from local influencers</w:t>
            </w:r>
          </w:p>
        </w:tc>
      </w:tr>
      <w:tr>
        <w:tc>
          <w:tcPr/>
          <w:p>
            <w:pPr>
              <w:pStyle w:val="Compact"/>
              <w:jc w:val="left"/>
            </w:pPr>
            <w:r>
              <w:t xml:space="preserve">Q3 2024</w:t>
            </w:r>
          </w:p>
        </w:tc>
        <w:tc>
          <w:tcPr/>
          <w:p>
            <w:pPr>
              <w:pStyle w:val="Compact"/>
              <w:jc w:val="left"/>
            </w:pPr>
            <w:r>
              <w:t xml:space="preserve">Digital Campaign Scaling</w:t>
            </w:r>
          </w:p>
        </w:tc>
        <w:tc>
          <w:tcPr/>
          <w:p>
            <w:pPr>
              <w:pStyle w:val="Compact"/>
              <w:jc w:val="left"/>
            </w:pPr>
            <w:r>
              <w:t xml:space="preserve">30% higher engagement than UK average in geo-targeted campaigns; 18,000 qualified leads generated</w:t>
            </w:r>
          </w:p>
        </w:tc>
      </w:tr>
      <w:tr>
        <w:tc>
          <w:tcPr/>
          <w:p>
            <w:pPr>
              <w:pStyle w:val="Compact"/>
              <w:jc w:val="left"/>
            </w:pPr>
            <w:r>
              <w:t xml:space="preserve">Q4 2024</w:t>
            </w:r>
          </w:p>
        </w:tc>
        <w:tc>
          <w:tcPr/>
          <w:p>
            <w:pPr>
              <w:pStyle w:val="Compact"/>
              <w:jc w:val="left"/>
            </w:pPr>
            <w:r>
              <w:t xml:space="preserve">Loyalty Program Rollout &amp; Optimization</w:t>
            </w:r>
          </w:p>
        </w:tc>
        <w:tc>
          <w:tcPr/>
          <w:p>
            <w:pPr>
              <w:pStyle w:val="Compact"/>
              <w:jc w:val="left"/>
            </w:pPr>
            <w:r>
              <w:t xml:space="preserve">35% customer retention rate in London cohort; £1.2m incremental revenue from local customers</w:t>
            </w:r>
          </w:p>
        </w:tc>
      </w:tr>
    </w:tbl>
    <w:bookmarkEnd w:id="29"/>
    <w:bookmarkStart w:id="30" w:name="X0a38541e1b4aeffb5416a89d8384827f824525a"/>
    <w:p>
      <w:pPr>
        <w:pStyle w:val="Heading2"/>
      </w:pPr>
      <w:r>
        <w:t xml:space="preserve">Performance Metrics: Measuring the Marketing Manager's London Impact</w:t>
      </w:r>
    </w:p>
    <w:p>
      <w:pPr>
        <w:pStyle w:val="FirstParagraph"/>
      </w:pPr>
      <w:r>
        <w:t xml:space="preserve">The success of this Marketing Plan is measured exclusively through the Marketing Manager’s delivery in United Kingdom London. Primary KPIs include:</w:t>
      </w:r>
    </w:p>
    <w:p>
      <w:pPr>
        <w:numPr>
          <w:ilvl w:val="0"/>
          <w:numId w:val="1004"/>
        </w:numPr>
        <w:pStyle w:val="Compact"/>
      </w:pPr>
      <w:r>
        <w:rPr>
          <w:bCs/>
          <w:b/>
        </w:rPr>
        <w:t xml:space="preserve">London-Specific Conversion Rate:</w:t>
      </w:r>
      <w:r>
        <w:t xml:space="preserve"> </w:t>
      </w:r>
      <w:r>
        <w:t xml:space="preserve">Minimum 12% (vs. UK average of 7%) from geo-targeted campaigns</w:t>
      </w:r>
    </w:p>
    <w:p>
      <w:pPr>
        <w:numPr>
          <w:ilvl w:val="0"/>
          <w:numId w:val="1004"/>
        </w:numPr>
        <w:pStyle w:val="Compact"/>
      </w:pPr>
      <w:r>
        <w:rPr>
          <w:bCs/>
          <w:b/>
        </w:rPr>
        <w:t xml:space="preserve">Local Social Sentiment Score:</w:t>
      </w:r>
      <w:r>
        <w:t xml:space="preserve"> </w:t>
      </w:r>
      <w:r>
        <w:t xml:space="preserve">Maintaining ≥4.5/5 on London-focused platforms like Facebook Groups and Instagram</w:t>
      </w:r>
    </w:p>
    <w:p>
      <w:pPr>
        <w:numPr>
          <w:ilvl w:val="0"/>
          <w:numId w:val="1004"/>
        </w:numPr>
        <w:pStyle w:val="Compact"/>
      </w:pPr>
      <w:r>
        <w:rPr>
          <w:bCs/>
          <w:b/>
        </w:rPr>
        <w:t xml:space="preserve">Borough-Level Market Share Growth:</w:t>
      </w:r>
      <w:r>
        <w:t xml:space="preserve"> </w:t>
      </w:r>
      <w:r>
        <w:t xml:space="preserve">Achieving 10%+ share gain in 3 key London boroughs (e.g., Camden, Westminster, Hackney)</w:t>
      </w:r>
    </w:p>
    <w:p>
      <w:pPr>
        <w:pStyle w:val="FirstParagraph"/>
      </w:pPr>
      <w:r>
        <w:t xml:space="preserve">These metrics ensure the Marketing Manager’s accountability is anchored firmly within the United Kingdom London context, rejecting generic KPIs that ignore London’s unique ecosystem.</w:t>
      </w:r>
    </w:p>
    <w:bookmarkEnd w:id="30"/>
    <w:bookmarkStart w:id="31" w:name="X16424b4e3efeb306c615ed96d8891c97bc20f28"/>
    <w:p>
      <w:pPr>
        <w:pStyle w:val="Heading2"/>
      </w:pPr>
      <w:r>
        <w:t xml:space="preserve">Conclusion: The Marketing Manager as London's Brand Catalyst</w:t>
      </w:r>
    </w:p>
    <w:p>
      <w:pPr>
        <w:pStyle w:val="FirstParagraph"/>
      </w:pPr>
      <w:r>
        <w:t xml:space="preserve">This Marketing Plan positions the Marketing Manager not as an executor but as the pivotal catalyst for growth in United Kingdom London. Every tactic, budget decision, and metric is designed to leverage the capital’s cultural dynamism while demanding accountability rooted in local market intelligence. In a city where brand perception shifts with each Tube journey, this plan ensures the Marketing Manager drives sustainable differentiation through relentless London-centric strategy. By embedding "United Kingdom London" into every campaign layer—from content creation to budget allocation—we establish an unshakeable foundation for market leadership that transcends temporary trends and speaks directly to the heart of London’s consumers. The success of this marketing plan ultimately hinges on the Marketing Manager’s ability to transform local insights into global brand momentum, proving that in United Kingdom London, relevance is everything.</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Marketing Manager - United Kingdom London</dc:title>
  <dc:creator/>
  <dc:language>en</dc:language>
  <cp:keywords/>
  <dcterms:created xsi:type="dcterms:W3CDTF">2026-07-24T13:25:36Z</dcterms:created>
  <dcterms:modified xsi:type="dcterms:W3CDTF">2026-07-24T13:25:36Z</dcterms:modified>
</cp:coreProperties>
</file>

<file path=docProps/custom.xml><?xml version="1.0" encoding="utf-8"?>
<Properties xmlns="http://schemas.openxmlformats.org/officeDocument/2006/custom-properties" xmlns:vt="http://schemas.openxmlformats.org/officeDocument/2006/docPropsVTypes"/>
</file>