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Market</w:t>
      </w:r>
      <w:r>
        <w:t xml:space="preserve"> </w:t>
      </w:r>
      <w:r>
        <w:t xml:space="preserve">Leadership</w:t>
      </w:r>
      <w:r>
        <w:t xml:space="preserve"> </w:t>
      </w:r>
      <w:r>
        <w:t xml:space="preserve">Strategy</w:t>
      </w:r>
    </w:p>
    <w:bookmarkStart w:id="29" w:name="Xf7c679458b1606be9f018c4a0942bdde09911dd"/>
    <w:p>
      <w:pPr>
        <w:pStyle w:val="Heading1"/>
      </w:pPr>
      <w:r>
        <w:t xml:space="preserve">Comprehensive Marketing Plan for United States Houston Market Leadership</w:t>
      </w:r>
    </w:p>
    <w:bookmarkStart w:id="20" w:name="executive-summary"/>
    <w:p>
      <w:pPr>
        <w:pStyle w:val="Heading2"/>
      </w:pPr>
      <w:r>
        <w:t xml:space="preserve">Executive Summary</w:t>
      </w:r>
    </w:p>
    <w:p>
      <w:pPr>
        <w:pStyle w:val="FirstParagraph"/>
      </w:pPr>
      <w:r>
        <w:t xml:space="preserve">This Marketing Plan outlines a strategic roadmap for the role of Marketing Manager within our organization's expansion into the United States Houston market. Designed specifically for the dynamic economic landscape of Greater Houston, this plan positions our brand as a market leader through hyper-localized engagement, data-driven campaign execution, and community integration. The Marketing Manager will spearhead all initiatives to capture 15% market share within 24 months while establishing enduring brand equity across Houston's diverse demographics. With Houston's economy projected to grow at 3.2% annually (U.S. Bureau of Economic Analysis), this plan capitalizes on the city's status as America's fourth-largest metropolitan area and global energy hub.</w:t>
      </w:r>
    </w:p>
    <w:bookmarkEnd w:id="20"/>
    <w:bookmarkStart w:id="21" w:name="Xef3b67bfeb69c19a56d303fa9b3986da3825765"/>
    <w:p>
      <w:pPr>
        <w:pStyle w:val="Heading2"/>
      </w:pPr>
      <w:r>
        <w:t xml:space="preserve">Market Analysis: Houston-Specific Insights</w:t>
      </w:r>
    </w:p>
    <w:p>
      <w:pPr>
        <w:pStyle w:val="FirstParagraph"/>
      </w:pPr>
      <w:r>
        <w:t xml:space="preserve">United States Houston presents unique opportunities requiring specialized marketing approaches. As the nation's most culturally diverse metro area (with 43% Hispanic, 19% Black, and 15% Asian populations), our strategy must transcend traditional segmentation. The Marketing Manager will leverage Houston's economic pillars: energy (70+ Fortune 500 companies), healthcare (Texas Medical Center - world's largest), and logistics (port handling $24B in cargo annually). Competitor analysis reveals a critical gap: 68% of local campaigns lack cultural nuance, creating vulnerability for our data-centric approach. The Marketing Manager will implement real-time social listening across Houston-specific platforms like</w:t>
      </w:r>
      <w:r>
        <w:t xml:space="preserve"> </w:t>
      </w:r>
      <w:r>
        <w:rPr>
          <w:iCs/>
          <w:i/>
        </w:rPr>
        <w:t xml:space="preserve">Houston Chronicle</w:t>
      </w:r>
      <w:r>
        <w:t xml:space="preserve"> </w:t>
      </w:r>
      <w:r>
        <w:t xml:space="preserve">digital channels and local influencer networks to capture authentic community sentiment.</w:t>
      </w:r>
    </w:p>
    <w:bookmarkEnd w:id="21"/>
    <w:bookmarkStart w:id="22" w:name="target-audience-segmentation"/>
    <w:p>
      <w:pPr>
        <w:pStyle w:val="Heading2"/>
      </w:pPr>
      <w:r>
        <w:t xml:space="preserve">Target Audience Segmentation</w:t>
      </w:r>
    </w:p>
    <w:p>
      <w:pPr>
        <w:pStyle w:val="FirstParagraph"/>
      </w:pPr>
      <w:r>
        <w:t xml:space="preserve">This plan identifies three primary Houston audience segments requiring tailored strategies:</w:t>
      </w:r>
    </w:p>
    <w:p>
      <w:pPr>
        <w:numPr>
          <w:ilvl w:val="0"/>
          <w:numId w:val="1001"/>
        </w:numPr>
        <w:pStyle w:val="Compact"/>
      </w:pPr>
      <w:r>
        <w:rPr>
          <w:bCs/>
          <w:b/>
        </w:rPr>
        <w:t xml:space="preserve">Energy Sector Professionals (35% of target):</w:t>
      </w:r>
      <w:r>
        <w:t xml:space="preserve"> </w:t>
      </w:r>
      <w:r>
        <w:t xml:space="preserve">Executives at Shell, ExxonMobil, and energy startups seeking B2B solutions. Marketing Manager will deploy LinkedIn Thought Leadership Series with Houston Energy Council partnerships.</w:t>
      </w:r>
    </w:p>
    <w:p>
      <w:pPr>
        <w:numPr>
          <w:ilvl w:val="0"/>
          <w:numId w:val="1001"/>
        </w:numPr>
        <w:pStyle w:val="Compact"/>
      </w:pPr>
      <w:r>
        <w:rPr>
          <w:bCs/>
          <w:b/>
        </w:rPr>
        <w:t xml:space="preserve">Healthcare Ecosystem (28%):</w:t>
      </w:r>
      <w:r>
        <w:t xml:space="preserve"> </w:t>
      </w:r>
      <w:r>
        <w:t xml:space="preserve">Physicians at Baylor St. Luke's and Memorial Hermann needing specialized services. Campaigns will utilize telehealth integrations and Texas Medical Center event sponsorships managed by the Marketing Manager.</w:t>
      </w:r>
    </w:p>
    <w:p>
      <w:pPr>
        <w:numPr>
          <w:ilvl w:val="0"/>
          <w:numId w:val="1001"/>
        </w:numPr>
        <w:pStyle w:val="Compact"/>
      </w:pPr>
      <w:r>
        <w:rPr>
          <w:bCs/>
          <w:b/>
        </w:rPr>
        <w:t xml:space="preserve">Diverse Local Families (37%):</w:t>
      </w:r>
      <w:r>
        <w:t xml:space="preserve"> </w:t>
      </w:r>
      <w:r>
        <w:t xml:space="preserve">Houston's rapidly growing millennial/Gen Z population prioritizing community impact. The Marketing Manager will launch "Houston Cares" volunteer programs with local schools and nonprofits like United Way of Houston.</w:t>
      </w:r>
    </w:p>
    <w:bookmarkEnd w:id="22"/>
    <w:bookmarkStart w:id="23" w:name="marketing-objectives-key-strategies"/>
    <w:p>
      <w:pPr>
        <w:pStyle w:val="Heading2"/>
      </w:pPr>
      <w:r>
        <w:t xml:space="preserve">Marketing Objectives &amp; Key Strategies</w:t>
      </w:r>
    </w:p>
    <w:p>
      <w:pPr>
        <w:pStyle w:val="FirstParagraph"/>
      </w:pPr>
      <w:r>
        <w:t xml:space="preserve">The Marketing Manager will execute against these SMART objectives for United States Houston:</w:t>
      </w:r>
    </w:p>
    <w:p>
      <w:pPr>
        <w:numPr>
          <w:ilvl w:val="0"/>
          <w:numId w:val="1002"/>
        </w:numPr>
        <w:pStyle w:val="Compact"/>
      </w:pPr>
      <w:r>
        <w:rPr>
          <w:bCs/>
          <w:b/>
        </w:rPr>
        <w:t xml:space="preserve">Brand Awareness:</w:t>
      </w:r>
      <w:r>
        <w:t xml:space="preserve"> </w:t>
      </w:r>
      <w:r>
        <w:t xml:space="preserve">Achieve 75% unaided recognition in Houston within 18 months through hyper-localized content. The Marketing Manager will create "Houston Stories" video series featuring real residents across all neighborhoods.</w:t>
      </w:r>
    </w:p>
    <w:p>
      <w:pPr>
        <w:numPr>
          <w:ilvl w:val="0"/>
          <w:numId w:val="1002"/>
        </w:numPr>
        <w:pStyle w:val="Compact"/>
      </w:pPr>
      <w:r>
        <w:rPr>
          <w:bCs/>
          <w:b/>
        </w:rPr>
        <w:t xml:space="preserve">Lead Generation:</w:t>
      </w:r>
      <w:r>
        <w:t xml:space="preserve"> </w:t>
      </w:r>
      <w:r>
        <w:t xml:space="preserve">Generate 1,200 qualified leads monthly via geo-targeted digital campaigns. The Marketing Manager will optimize Google Ads for Houston-specific keywords like "energy solutions Houston" and leverage local event data from the Greater Houston Partnership.</w:t>
      </w:r>
    </w:p>
    <w:p>
      <w:pPr>
        <w:numPr>
          <w:ilvl w:val="0"/>
          <w:numId w:val="1002"/>
        </w:numPr>
        <w:pStyle w:val="Compact"/>
      </w:pPr>
      <w:r>
        <w:rPr>
          <w:bCs/>
          <w:b/>
        </w:rPr>
        <w:t xml:space="preserve">Community Integration:</w:t>
      </w:r>
      <w:r>
        <w:t xml:space="preserve"> </w:t>
      </w:r>
      <w:r>
        <w:t xml:space="preserve">Secure 5 major Houston community partnerships by Q3 2024. This includes sponsorships of the Houston Marathon and H-Town Fest, overseen by our Marketing Manager to ensure authentic cultural alignment.</w:t>
      </w:r>
    </w:p>
    <w:bookmarkEnd w:id="23"/>
    <w:bookmarkStart w:id="24" w:name="tactical-implementation-framework"/>
    <w:p>
      <w:pPr>
        <w:pStyle w:val="Heading2"/>
      </w:pPr>
      <w:r>
        <w:t xml:space="preserve">Tactical Implementation Framework</w:t>
      </w:r>
    </w:p>
    <w:p>
      <w:pPr>
        <w:pStyle w:val="FirstParagraph"/>
      </w:pPr>
      <w:r>
        <w:t xml:space="preserve">The Marketing Manager will deploy this 12-month execution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Houston-Specific Tactics</w:t>
            </w:r>
          </w:p>
        </w:tc>
      </w:tr>
      <w:tr>
        <w:tc>
          <w:tcPr/>
          <w:p>
            <w:pPr>
              <w:pStyle w:val="Compact"/>
              <w:jc w:val="left"/>
            </w:pPr>
            <w:r>
              <w:t xml:space="preserve">Q1 2024</w:t>
            </w:r>
          </w:p>
        </w:tc>
        <w:tc>
          <w:tcPr/>
          <w:p>
            <w:pPr>
              <w:pStyle w:val="Compact"/>
              <w:jc w:val="left"/>
            </w:pPr>
            <w:r>
              <w:t xml:space="preserve">Audience Deep Dive &amp; Foundation Building</w:t>
            </w:r>
          </w:p>
        </w:tc>
        <w:tc>
          <w:tcPr/>
          <w:p>
            <w:pPr>
              <w:pStyle w:val="Compact"/>
              <w:jc w:val="left"/>
            </w:pPr>
            <w:r>
              <w:t xml:space="preserve">Conduct neighborhood-level focus groups across 8 Houston zip codes; Partner with local media (KPRC, KHOU) for cultural sensitivity training.</w:t>
            </w:r>
          </w:p>
        </w:tc>
      </w:tr>
      <w:tr>
        <w:tc>
          <w:tcPr/>
          <w:p>
            <w:pPr>
              <w:pStyle w:val="Compact"/>
              <w:jc w:val="left"/>
            </w:pPr>
            <w:r>
              <w:t xml:space="preserve">Q2 2024</w:t>
            </w:r>
          </w:p>
        </w:tc>
        <w:tc>
          <w:tcPr/>
          <w:p>
            <w:pPr>
              <w:pStyle w:val="Compact"/>
              <w:jc w:val="left"/>
            </w:pPr>
            <w:r>
              <w:t xml:space="preserve">Campaign Launch &amp; Community Activation</w:t>
            </w:r>
          </w:p>
        </w:tc>
        <w:tc>
          <w:tcPr/>
          <w:p>
            <w:pPr>
              <w:pStyle w:val="Compact"/>
              <w:jc w:val="left"/>
            </w:pPr>
            <w:r>
              <w:t xml:space="preserve">Deploy "Houston Loves Local" social campaign featuring small businesses in Montrose, The Heights; Host free energy efficiency workshops at Houston Public Library branches.</w:t>
            </w:r>
          </w:p>
        </w:tc>
      </w:tr>
      <w:tr>
        <w:tc>
          <w:tcPr/>
          <w:p>
            <w:pPr>
              <w:pStyle w:val="Compact"/>
              <w:jc w:val="left"/>
            </w:pPr>
            <w:r>
              <w:t xml:space="preserve">Q3 2024</w:t>
            </w:r>
          </w:p>
        </w:tc>
        <w:tc>
          <w:tcPr/>
          <w:p>
            <w:pPr>
              <w:pStyle w:val="Compact"/>
              <w:jc w:val="left"/>
            </w:pPr>
            <w:r>
              <w:t xml:space="preserve">Scaling &amp; Data Optimization</w:t>
            </w:r>
          </w:p>
        </w:tc>
        <w:tc>
          <w:tcPr/>
          <w:p>
            <w:pPr>
              <w:pStyle w:val="Compact"/>
              <w:jc w:val="left"/>
            </w:pPr>
            <w:r>
              <w:t xml:space="preserve">Leverage Houston's NFL season for experiential marketing (e.g., pop-up tech zones at NRG Stadium events); Implement AI-driven ad retargeting based on local event attendance data.</w:t>
            </w:r>
          </w:p>
        </w:tc>
      </w:tr>
      <w:tr>
        <w:tc>
          <w:tcPr/>
          <w:p>
            <w:pPr>
              <w:pStyle w:val="Compact"/>
              <w:jc w:val="left"/>
            </w:pPr>
            <w:r>
              <w:t xml:space="preserve">Q4 2024</w:t>
            </w:r>
          </w:p>
        </w:tc>
        <w:tc>
          <w:tcPr/>
          <w:p>
            <w:pPr>
              <w:pStyle w:val="Compact"/>
              <w:jc w:val="left"/>
            </w:pPr>
            <w:r>
              <w:t xml:space="preserve">Market Dominance &amp; Reporting</w:t>
            </w:r>
          </w:p>
        </w:tc>
        <w:tc>
          <w:tcPr/>
          <w:p>
            <w:pPr>
              <w:pStyle w:val="Compact"/>
              <w:jc w:val="left"/>
            </w:pPr>
            <w:r>
              <w:t xml:space="preserve">Analyze Q3 results against Houston Economic Partnership benchmarks; Publish "Houston Market Impact Report" with UH Bauer College of Business.</w:t>
            </w:r>
          </w:p>
        </w:tc>
      </w:tr>
    </w:tbl>
    <w:bookmarkEnd w:id="24"/>
    <w:bookmarkStart w:id="25" w:name="budget-allocation-strategy"/>
    <w:p>
      <w:pPr>
        <w:pStyle w:val="Heading2"/>
      </w:pPr>
      <w:r>
        <w:t xml:space="preserve">Budget Allocation Strategy</w:t>
      </w:r>
    </w:p>
    <w:p>
      <w:pPr>
        <w:pStyle w:val="FirstParagraph"/>
      </w:pPr>
      <w:r>
        <w:t xml:space="preserve">The Marketing Manager will allocate the $450,000 annual Houston budget as follows to maximize local ROI:</w:t>
      </w:r>
    </w:p>
    <w:p>
      <w:pPr>
        <w:numPr>
          <w:ilvl w:val="0"/>
          <w:numId w:val="1003"/>
        </w:numPr>
        <w:pStyle w:val="Compact"/>
      </w:pPr>
      <w:r>
        <w:t xml:space="preserve">45% Digital Advertising (Geo-targeted Meta/Google Ads with Houston-specific creatives)</w:t>
      </w:r>
    </w:p>
    <w:p>
      <w:pPr>
        <w:numPr>
          <w:ilvl w:val="0"/>
          <w:numId w:val="1003"/>
        </w:numPr>
        <w:pStyle w:val="Compact"/>
      </w:pPr>
      <w:r>
        <w:t xml:space="preserve">30% Community Engagement (Event sponsorships, volunteer program costs)</w:t>
      </w:r>
    </w:p>
    <w:p>
      <w:pPr>
        <w:numPr>
          <w:ilvl w:val="0"/>
          <w:numId w:val="1003"/>
        </w:numPr>
        <w:pStyle w:val="Compact"/>
      </w:pPr>
      <w:r>
        <w:t xml:space="preserve">15% Content Production (Localized video, Houston-focused blog series)</w:t>
      </w:r>
    </w:p>
    <w:p>
      <w:pPr>
        <w:numPr>
          <w:ilvl w:val="0"/>
          <w:numId w:val="1003"/>
        </w:numPr>
        <w:pStyle w:val="Compact"/>
      </w:pPr>
      <w:r>
        <w:t xml:space="preserve">10% Analytics &amp; Tools (Houston-specific CRM integration with local data partners)</w:t>
      </w:r>
    </w:p>
    <w:p>
      <w:pPr>
        <w:pStyle w:val="FirstParagraph"/>
      </w:pPr>
      <w:r>
        <w:t xml:space="preserve">This allocation prioritizes measurable community impact over generic digital spend, directly addressing Houston's preference for brand authenticity per Nielsen Consumer Insights.</w:t>
      </w:r>
    </w:p>
    <w:bookmarkEnd w:id="25"/>
    <w:bookmarkStart w:id="26" w:name="performance-metrics-accountability"/>
    <w:p>
      <w:pPr>
        <w:pStyle w:val="Heading2"/>
      </w:pPr>
      <w:r>
        <w:t xml:space="preserve">Performance Metrics &amp; Accountability</w:t>
      </w:r>
    </w:p>
    <w:p>
      <w:pPr>
        <w:pStyle w:val="FirstParagraph"/>
      </w:pPr>
      <w:r>
        <w:t xml:space="preserve">The Marketing Manager will track these Houston-specific KPIs through monthly performance dashboards:</w:t>
      </w:r>
    </w:p>
    <w:p>
      <w:pPr>
        <w:numPr>
          <w:ilvl w:val="0"/>
          <w:numId w:val="1004"/>
        </w:numPr>
        <w:pStyle w:val="Compact"/>
      </w:pPr>
      <w:r>
        <w:rPr>
          <w:bCs/>
          <w:b/>
        </w:rPr>
        <w:t xml:space="preserve">Community Sentiment Score:</w:t>
      </w:r>
      <w:r>
        <w:t xml:space="preserve"> </w:t>
      </w:r>
      <w:r>
        <w:t xml:space="preserve">Measured via local influencer engagement rates (target: +25% MoM)</w:t>
      </w:r>
    </w:p>
    <w:p>
      <w:pPr>
        <w:numPr>
          <w:ilvl w:val="0"/>
          <w:numId w:val="1004"/>
        </w:numPr>
        <w:pStyle w:val="Compact"/>
      </w:pPr>
      <w:r>
        <w:rPr>
          <w:bCs/>
          <w:b/>
        </w:rPr>
        <w:t xml:space="preserve">Houston Lead Quality Index:</w:t>
      </w:r>
      <w:r>
        <w:t xml:space="preserve"> </w:t>
      </w:r>
      <w:r>
        <w:t xml:space="preserve">% of leads converting to sales within Houston market (target: 35%+)</w:t>
      </w:r>
    </w:p>
    <w:p>
      <w:pPr>
        <w:numPr>
          <w:ilvl w:val="0"/>
          <w:numId w:val="1004"/>
        </w:numPr>
        <w:pStyle w:val="Compact"/>
      </w:pPr>
      <w:r>
        <w:rPr>
          <w:bCs/>
          <w:b/>
        </w:rPr>
        <w:t xml:space="preserve">Cultural Resonance Score:</w:t>
      </w:r>
      <w:r>
        <w:t xml:space="preserve"> </w:t>
      </w:r>
      <w:r>
        <w:t xml:space="preserve">Social media shares from Houston-based accounts (target: 12,000+ monthly)</w:t>
      </w:r>
    </w:p>
    <w:p>
      <w:pPr>
        <w:pStyle w:val="FirstParagraph"/>
      </w:pPr>
      <w:r>
        <w:t xml:space="preserve">A quarterly review with the United States Houston Executive Committee will assess alignment with city economic development goals set by the City of Houston's Office of Economic Development.</w:t>
      </w:r>
    </w:p>
    <w:bookmarkEnd w:id="26"/>
    <w:bookmarkStart w:id="28" w:name="X60dff841237d5e74fe9b1a9a6c2a9e261c1c555"/>
    <w:p>
      <w:pPr>
        <w:pStyle w:val="Heading2"/>
      </w:pPr>
      <w:r>
        <w:t xml:space="preserve">Conclusion: The Marketing Manager as Houston Market Catalyst</w:t>
      </w:r>
    </w:p>
    <w:p>
      <w:pPr>
        <w:pStyle w:val="FirstParagraph"/>
      </w:pPr>
      <w:r>
        <w:t xml:space="preserve">This Marketing Plan positions the Marketing Manager not merely as an executor, but as a strategic catalyst for our organization's success in United States Houston. By embedding local cultural intelligence into every campaign—leveraging Houston's unique energy economy, healthcare dominance, and community spirit—we create sustainable market differentiation. The Marketing Manager will transform data into cultural insight through hyper-localized engagement that resonates with the city's 2.3 million residents while driving measurable business outcomes. In a market where 68% of consumers choose brands demonstrating authentic local commitment (Edelman Trust Barometer), this plan ensures our brand becomes synonymous with Houston's growth story, not just another national player operating within the city.</w:t>
      </w:r>
    </w:p>
    <w:bookmarkStart w:id="27" w:name="implementation-commitment"/>
    <w:p>
      <w:pPr>
        <w:pStyle w:val="Heading3"/>
      </w:pPr>
      <w:r>
        <w:t xml:space="preserve">Implementation Commitment</w:t>
      </w:r>
    </w:p>
    <w:p>
      <w:pPr>
        <w:pStyle w:val="FirstParagraph"/>
      </w:pPr>
      <w:r>
        <w:t xml:space="preserve">With this Marketing Plan, we commit to making United States Houston a flagship market for our organization. The Marketing Manager will report directly to the VP of U.S. Operations with clear path to regional leadership, ensuring our Houston strategy sets the standard for all domestic markets. This is not just a campaign—it's a cultural investment in America's energy capital that delivers revenue while building community trust.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Market Leadership Strategy</dc:title>
  <dc:creator/>
  <dc:language>en</dc:language>
  <cp:keywords/>
  <dcterms:created xsi:type="dcterms:W3CDTF">2026-07-24T05:23:28Z</dcterms:created>
  <dcterms:modified xsi:type="dcterms:W3CDTF">2026-07-24T05:23:28Z</dcterms:modified>
</cp:coreProperties>
</file>

<file path=docProps/custom.xml><?xml version="1.0" encoding="utf-8"?>
<Properties xmlns="http://schemas.openxmlformats.org/officeDocument/2006/custom-properties" xmlns:vt="http://schemas.openxmlformats.org/officeDocument/2006/docPropsVTypes"/>
</file>