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Role: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</w:p>
    <w:bookmarkStart w:id="31" w:name="X24e1bd5c55f6e76a9e1dc0d577d0cfeb87d6e0f"/>
    <w:p>
      <w:pPr>
        <w:pStyle w:val="Heading1"/>
      </w:pPr>
      <w:r>
        <w:t xml:space="preserve">Comprehensive Marketing Plan for the Marketing Manager Position in United States Los Angeles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critical role, responsibilities, and operational framework for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position within our organization, specifically tailored to dominate market dynamics across the United States Los Angeles region. As a pivotal role driving growth in one of America's most vibrant and competitive markets, this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execute a data-driven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designed to capture share in the $150B+ Los Angeles metropolitan economy. The strategy integrates local cultural insights with national brand alignment, ensuring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's initiatives resonate deeply within United States Los Angeles while contributing to overarching U.S. business objectives.</w:t>
      </w:r>
    </w:p>
    <w:bookmarkEnd w:id="20"/>
    <w:bookmarkStart w:id="21" w:name="Xdf99ba857e176b997976f09feef367417d2984b"/>
    <w:p>
      <w:pPr>
        <w:pStyle w:val="Heading2"/>
      </w:pPr>
      <w:r>
        <w:t xml:space="preserve">Market Analysis: United States Los Angeles Context</w:t>
      </w:r>
    </w:p>
    <w:p>
      <w:pPr>
        <w:pStyle w:val="FirstParagraph"/>
      </w:pPr>
      <w:r>
        <w:t xml:space="preserve">Los Angeles represents a microcosm of the broader United States market – diverse, innovative, and highly competitive. As the nation's second-largest city with over 12 million residents across 98 distinct neighborhoods, United States Los Angeles demands hyper-localized marketing strategies.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Complexity:</w:t>
      </w:r>
      <w:r>
        <w:t xml:space="preserve"> </w:t>
      </w:r>
      <w:r>
        <w:t xml:space="preserve">Home to the largest Latino (50%), Asian American (14%), and Black populations in the U.S., campaigns must reflect authentic cultural nuances.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Concentration:</w:t>
      </w:r>
      <w:r>
        <w:t xml:space="preserve"> </w:t>
      </w:r>
      <w:r>
        <w:t xml:space="preserve">LA is the epicenter of entertainment, fashion, tech (Silicon Beach), and e-commerce – requiring industry-specific campaign adaptations by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Dominance:</w:t>
      </w:r>
      <w:r>
        <w:t xml:space="preserve"> </w:t>
      </w:r>
      <w:r>
        <w:t xml:space="preserve">89% of Los Angeles consumers discover brands via social media vs. national average (76%), demanding agile digital strategies from the Marketing Manager.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Pressure:</w:t>
      </w:r>
      <w:r>
        <w:t xml:space="preserve"> </w:t>
      </w:r>
      <w:r>
        <w:t xml:space="preserve">42% of local marketing budgets are allocated to digital channels, necessitating cost-efficient tactics for the Marketing Manager.</w:t>
      </w:r>
    </w:p>
    <w:bookmarkEnd w:id="21"/>
    <w:bookmarkStart w:id="22" w:name="Xe09d9d6f3c4100d9d08b34353021178e331a863"/>
    <w:p>
      <w:pPr>
        <w:pStyle w:val="Heading2"/>
      </w:pPr>
      <w:r>
        <w:t xml:space="preserve">Core Objectives for United States Los Angeles Market (12-Month Horizon)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drive these quantifiable objectives within the United States Los Angeles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Share Growth:</w:t>
      </w:r>
      <w:r>
        <w:t xml:space="preserve"> </w:t>
      </w:r>
      <w:r>
        <w:t xml:space="preserve">Achieve 15% increase in brand penetration across key LA segments (e.g., Gen Z in Downtown, affluent creatives in West Hollywood) through localized campaigns.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Increase LA social media engagement rate by 35% via geo-targeted content leveraging Los Angeles cultural moments (e.g., Lakers games, Coachella, Venice Beach events).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Loyalty:</w:t>
      </w:r>
      <w:r>
        <w:t xml:space="preserve"> </w:t>
      </w:r>
      <w:r>
        <w:t xml:space="preserve">Develop a LA-specific loyalty program driving 25% repeat purchase rate among local customers within the first year.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Cost Efficiency:</w:t>
      </w:r>
      <w:r>
        <w:t xml:space="preserve"> </w:t>
      </w:r>
      <w:r>
        <w:t xml:space="preserve">Reduce customer acquisition cost (CAC) in United States Los Angeles by 20% through data-driven channel optimization, exceeding national CAC benchmarks by 15%.</w:t>
      </w:r>
    </w:p>
    <w:bookmarkEnd w:id="22"/>
    <w:bookmarkStart w:id="27" w:name="Xce230973a82e22b7a0029e1da2b9e96dbe05a70"/>
    <w:p>
      <w:pPr>
        <w:pStyle w:val="Heading2"/>
      </w:pPr>
      <w:r>
        <w:t xml:space="preserve">Strategic Pillars: The Marketing Manager's Action Framework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is built around four pillars where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's expertise directly impacts United States Los Angeles market success:</w:t>
      </w:r>
    </w:p>
    <w:bookmarkStart w:id="23" w:name="pillar-1-hyper-local-content-strategy"/>
    <w:p>
      <w:pPr>
        <w:pStyle w:val="Heading3"/>
      </w:pPr>
      <w:r>
        <w:t xml:space="preserve">Pillar 1: Hyper-Local Content Strategy</w:t>
      </w:r>
    </w:p>
    <w:p>
      <w:pPr>
        <w:pStyle w:val="FirstParagraph"/>
      </w:pPr>
      <w:r>
        <w:t xml:space="preserve">The Marketing Manager will spearhead content creation reflecting authentic LA identity. This includes:</w:t>
      </w:r>
    </w:p>
    <w:p>
      <w:pPr>
        <w:numPr>
          <w:ilvl w:val="0"/>
          <w:numId w:val="1003"/>
        </w:numPr>
        <w:pStyle w:val="Compact"/>
      </w:pPr>
      <w:r>
        <w:t xml:space="preserve">Partnering with LA-based micro-influencers (5K-50K followers) in neighborhoods like Boyle Heights, Koreatown, and Santa Monica for genuine community engagement.</w:t>
      </w:r>
    </w:p>
    <w:p>
      <w:pPr>
        <w:numPr>
          <w:ilvl w:val="0"/>
          <w:numId w:val="1003"/>
        </w:numPr>
        <w:pStyle w:val="Compact"/>
      </w:pPr>
      <w:r>
        <w:t xml:space="preserve">Developing seasonal campaigns tied to local events (e.g., "LA Pride Month" activations, "Downtown Arts Walk" partnerships).</w:t>
      </w:r>
    </w:p>
    <w:p>
      <w:pPr>
        <w:numPr>
          <w:ilvl w:val="0"/>
          <w:numId w:val="1003"/>
        </w:numPr>
        <w:pStyle w:val="Compact"/>
      </w:pPr>
      <w:r>
        <w:t xml:space="preserve">Creating region-specific video content showcasing LA landscapes – from Griffith Park to the Pacific Coast Highway – as brand backdrops.</w:t>
      </w:r>
    </w:p>
    <w:bookmarkEnd w:id="23"/>
    <w:bookmarkStart w:id="24" w:name="pillar-2-data-driven-digital-acquisition"/>
    <w:p>
      <w:pPr>
        <w:pStyle w:val="Heading3"/>
      </w:pPr>
      <w:r>
        <w:t xml:space="preserve">Pillar 2: Data-Driven Digital Acquisition</w:t>
      </w:r>
    </w:p>
    <w:p>
      <w:pPr>
        <w:pStyle w:val="FirstParagraph"/>
      </w:pPr>
      <w:r>
        <w:t xml:space="preserve">The Marketing Manager will leverage LA-specific digital data to optimize campaigns:</w:t>
      </w:r>
    </w:p>
    <w:p>
      <w:pPr>
        <w:numPr>
          <w:ilvl w:val="0"/>
          <w:numId w:val="1004"/>
        </w:numPr>
        <w:pStyle w:val="Compact"/>
      </w:pPr>
      <w:r>
        <w:t xml:space="preserve">Implementing geo-fenced social media ads targeting high-traffic zones (e.g., LAX, Union Station, Rodeo Drive) with location-triggered offers.</w:t>
      </w:r>
    </w:p>
    <w:p>
      <w:pPr>
        <w:numPr>
          <w:ilvl w:val="0"/>
          <w:numId w:val="1004"/>
        </w:numPr>
        <w:pStyle w:val="Compact"/>
      </w:pPr>
      <w:r>
        <w:t xml:space="preserve">Using predictive analytics to identify LA customer segments showing highest lifetime value (LTV), then tailoring acquisition funnels for those groups.</w:t>
      </w:r>
    </w:p>
    <w:p>
      <w:pPr>
        <w:numPr>
          <w:ilvl w:val="0"/>
          <w:numId w:val="1004"/>
        </w:numPr>
        <w:pStyle w:val="Compact"/>
      </w:pPr>
      <w:r>
        <w:t xml:space="preserve">Tracking real-time campaign performance across LA zip codes to shift budgets instantly toward high-performing neighborhoods.</w:t>
      </w:r>
    </w:p>
    <w:bookmarkEnd w:id="24"/>
    <w:bookmarkStart w:id="25" w:name="pillar-3-community-integration-events"/>
    <w:p>
      <w:pPr>
        <w:pStyle w:val="Heading3"/>
      </w:pPr>
      <w:r>
        <w:t xml:space="preserve">Pillar 3: Community Integration &amp; Events</w:t>
      </w:r>
    </w:p>
    <w:p>
      <w:pPr>
        <w:pStyle w:val="FirstParagraph"/>
      </w:pPr>
      <w:r>
        <w:t xml:space="preserve">The Marketing Manager will embed the brand into the LA fabric through:</w:t>
      </w:r>
    </w:p>
    <w:p>
      <w:pPr>
        <w:numPr>
          <w:ilvl w:val="0"/>
          <w:numId w:val="1005"/>
        </w:numPr>
        <w:pStyle w:val="Compact"/>
      </w:pPr>
      <w:r>
        <w:t xml:space="preserve">Sponsoring local initiatives (e.g., LA Food Bank events, Venice Film Festival) to build authentic goodwill.</w:t>
      </w:r>
    </w:p>
    <w:p>
      <w:pPr>
        <w:numPr>
          <w:ilvl w:val="0"/>
          <w:numId w:val="1005"/>
        </w:numPr>
        <w:pStyle w:val="Compact"/>
      </w:pPr>
      <w:r>
        <w:t xml:space="preserve">Hosting exclusive "Brand Experiences" in iconic LA locations – pop-up shops in Highland Park, beachfront activations at Zuma Beach.</w:t>
      </w:r>
    </w:p>
    <w:p>
      <w:pPr>
        <w:numPr>
          <w:ilvl w:val="0"/>
          <w:numId w:val="1005"/>
        </w:numPr>
        <w:pStyle w:val="Compact"/>
      </w:pPr>
      <w:r>
        <w:t xml:space="preserve">Collaborating with LA-based non-profits (e.g., Urban Arts, Boys &amp; Girls Club) for cause-marketing campaigns resonating with local values.</w:t>
      </w:r>
    </w:p>
    <w:bookmarkEnd w:id="25"/>
    <w:bookmarkStart w:id="26" w:name="X4ab08cd08d249972f65838908a1bcc28f72ae04"/>
    <w:p>
      <w:pPr>
        <w:pStyle w:val="Heading3"/>
      </w:pPr>
      <w:r>
        <w:t xml:space="preserve">Pillar 4: Cross-Functional Synergy in United States Los Angeles</w:t>
      </w:r>
    </w:p>
    <w:p>
      <w:pPr>
        <w:pStyle w:val="FirstParagraph"/>
      </w:pPr>
      <w:r>
        <w:t xml:space="preserve">As the central marketing hub for the region, the Marketing Manager will:</w:t>
      </w:r>
    </w:p>
    <w:p>
      <w:pPr>
        <w:numPr>
          <w:ilvl w:val="0"/>
          <w:numId w:val="1006"/>
        </w:numPr>
        <w:pStyle w:val="Compact"/>
      </w:pPr>
      <w:r>
        <w:t xml:space="preserve">Align with LA sales teams on territory-specific promotions (e.g., "South Bay" weekend flash sales).</w:t>
      </w:r>
    </w:p>
    <w:p>
      <w:pPr>
        <w:numPr>
          <w:ilvl w:val="0"/>
          <w:numId w:val="1006"/>
        </w:numPr>
        <w:pStyle w:val="Compact"/>
      </w:pPr>
      <w:r>
        <w:t xml:space="preserve">Coordinate with product teams to adapt offerings based on LA consumer feedback (e.g., vegan options for health-conscious Westside market).</w:t>
      </w:r>
    </w:p>
    <w:p>
      <w:pPr>
        <w:numPr>
          <w:ilvl w:val="0"/>
          <w:numId w:val="1006"/>
        </w:numPr>
        <w:pStyle w:val="Compact"/>
      </w:pPr>
      <w:r>
        <w:t xml:space="preserve">Provide weekly performance reports to national leadership, highlighting how United States Los Angeles results inform U.S. strategy.</w:t>
      </w:r>
    </w:p>
    <w:bookmarkEnd w:id="26"/>
    <w:bookmarkEnd w:id="27"/>
    <w:bookmarkStart w:id="28" w:name="resource-allocation-budget-priorities"/>
    <w:p>
      <w:pPr>
        <w:pStyle w:val="Heading2"/>
      </w:pPr>
      <w:r>
        <w:t xml:space="preserve">Resource Allocation &amp; Budget Priorities</w:t>
      </w:r>
    </w:p>
    <w:p>
      <w:pPr>
        <w:pStyle w:val="FirstParagraph"/>
      </w:pPr>
      <w:r>
        <w:t xml:space="preserve">The Marketing Manager will oversee a $1.8M annual budget dedicated exclusively to the United States Los Angeles market, allocated as follows:</w:t>
      </w:r>
    </w:p>
    <w:p>
      <w:pPr>
        <w:numPr>
          <w:ilvl w:val="0"/>
          <w:numId w:val="1007"/>
        </w:numPr>
        <w:pStyle w:val="Compact"/>
      </w:pPr>
      <w:r>
        <w:t xml:space="preserve">65% Digital Advertising (Social Media, Search, Programmatic)</w:t>
      </w:r>
    </w:p>
    <w:p>
      <w:pPr>
        <w:numPr>
          <w:ilvl w:val="0"/>
          <w:numId w:val="1007"/>
        </w:numPr>
        <w:pStyle w:val="Compact"/>
      </w:pPr>
      <w:r>
        <w:t xml:space="preserve">20% Experiential &amp; Events (Community activations, pop-ups)</w:t>
      </w:r>
    </w:p>
    <w:p>
      <w:pPr>
        <w:numPr>
          <w:ilvl w:val="0"/>
          <w:numId w:val="1007"/>
        </w:numPr>
        <w:pStyle w:val="Compact"/>
      </w:pPr>
      <w:r>
        <w:t xml:space="preserve">10% Content Production (Local influencer campaigns, video content)</w:t>
      </w:r>
    </w:p>
    <w:p>
      <w:pPr>
        <w:numPr>
          <w:ilvl w:val="0"/>
          <w:numId w:val="1007"/>
        </w:numPr>
        <w:pStyle w:val="Compact"/>
      </w:pPr>
      <w:r>
        <w:t xml:space="preserve">5% Analytics &amp; Optimization Tools</w:t>
      </w:r>
    </w:p>
    <w:bookmarkEnd w:id="28"/>
    <w:bookmarkStart w:id="29" w:name="X74b4f2b73b52cc9b305fe2a7068d161143fd366"/>
    <w:p>
      <w:pPr>
        <w:pStyle w:val="Heading2"/>
      </w:pPr>
      <w:r>
        <w:t xml:space="preserve">Success Metrics: Measuring the Marketing Manager's Impact</w:t>
      </w:r>
    </w:p>
    <w:p>
      <w:pPr>
        <w:pStyle w:val="FirstParagraph"/>
      </w:pPr>
      <w:r>
        <w:t xml:space="preserve">The effectiveness of the Marketing Manager and this United States Los Angeles-focused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will be measured by: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Primary KPI:</w:t>
      </w:r>
      <w:r>
        <w:t xml:space="preserve"> </w:t>
      </w:r>
      <w:r>
        <w:t xml:space="preserve">Local market share growth vs. competitors (measured quarterly via Nielsen data).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KPI:</w:t>
      </w:r>
      <w:r>
        <w:t xml:space="preserve"> </w:t>
      </w:r>
      <w:r>
        <w:t xml:space="preserve">LA-specific engagement rate, CAC, and social sentiment analysis using location-based NLP tools.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Revenue attributed to LA campaigns (tracked via UTM codes and CRM integration).</w:t>
      </w:r>
    </w:p>
    <w:bookmarkEnd w:id="29"/>
    <w:bookmarkStart w:id="30" w:name="Xdfe20b9a9ea45c6f88aabb8cb58e9174651b56f"/>
    <w:p>
      <w:pPr>
        <w:pStyle w:val="Heading2"/>
      </w:pPr>
      <w:r>
        <w:t xml:space="preserve">Why This Marketing Plan Succeeds in United States Los Angeles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, executed by a skilled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, transcends generic national strategies by embedding the brand within Los Angeles' unique cultural and economic ecosystem. The focus on hyper-local content, community partnerships, and data-driven LA-specific tactics ensures authentic resonance – critical for standing out in a market where 73% of consumers reject "out-of-touch" marketing (Forrester, 2023).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’s role is not just to execute campaigns but to serve as the strategic bridge between national vision and Los Angeles' reality. By prioritizing this market with a dedicated plan, we position the brand for sustainable growth where 68% of U.S. consumer spending originates from metropolitan areas like Los Angeles (U.S. Census Bureau).</w:t>
      </w:r>
    </w:p>
    <w:p>
      <w:pPr>
        <w:pStyle w:val="BodyText"/>
      </w:pPr>
      <w:r>
        <w:t xml:space="preserve">This document is the definitive guide for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in United States Los Angeles – a role defined by local expertise, strategic agility, and measurable impact on our nation's most influential market.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Manager Role: United States Los Angeles Marketing Plan</dc:title>
  <dc:creator/>
  <dc:language>en</dc:language>
  <cp:keywords/>
  <dcterms:created xsi:type="dcterms:W3CDTF">2026-07-21T11:21:07Z</dcterms:created>
  <dcterms:modified xsi:type="dcterms:W3CDTF">2026-07-21T11:21:07Z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