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Uzbekistan</w:t>
      </w:r>
      <w:r>
        <w:t xml:space="preserve"> </w:t>
      </w:r>
      <w:r>
        <w:t xml:space="preserve">Tashkent</w:t>
      </w:r>
    </w:p>
    <w:bookmarkStart w:id="32" w:name="X4882f6d1547ba344b1f85b8e4fb0fc21910e437"/>
    <w:p>
      <w:pPr>
        <w:pStyle w:val="Heading1"/>
      </w:pPr>
      <w:r>
        <w:t xml:space="preserve">Comprehensive Marketing Plan for Marketing Manager in Uzbekistan Tashkent</w:t>
      </w:r>
    </w:p>
    <w:bookmarkStart w:id="20" w:name="executive-summary"/>
    <w:p>
      <w:pPr>
        <w:pStyle w:val="Heading2"/>
      </w:pPr>
      <w:r>
        <w:t xml:space="preserve">Executive Summary</w:t>
      </w:r>
    </w:p>
    <w:p>
      <w:pPr>
        <w:pStyle w:val="FirstParagraph"/>
      </w:pPr>
      <w:r>
        <w:t xml:space="preserve">This strategic marketing plan outlines the roadmap for a dedicated Marketing Manager operating within Uzbekistan Tashkent. As the capital city and economic hub of Uzbekistan, Tashkent presents unique opportunities and challenges that demand a tailored approach. This Marketing Plan establishes clear objectives, actionable strategies, and performance metrics specifically designed to drive brand growth in one of Central Asia's most dynamic markets. The success of this initiative hinges on the expertise of our appointed Marketing Manager who will spearhead all local initiatives while aligning with national business goals.</w:t>
      </w:r>
    </w:p>
    <w:bookmarkEnd w:id="20"/>
    <w:bookmarkStart w:id="21" w:name="Xa12a696b8de5a9550405999c6882be8be18ab08"/>
    <w:p>
      <w:pPr>
        <w:pStyle w:val="Heading2"/>
      </w:pPr>
      <w:r>
        <w:t xml:space="preserve">Situation Analysis: Uzbekistan Tashkent Market Context</w:t>
      </w:r>
    </w:p>
    <w:p>
      <w:pPr>
        <w:pStyle w:val="FirstParagraph"/>
      </w:pPr>
      <w:r>
        <w:t xml:space="preserve">Uzbekistan Tashkent operates within a rapidly evolving economic landscape. With over 3 million residents and a growing middle class, the city represents 18% of Uzbekistan's total population and generates 27% of national GDP. The digital penetration rate has surged to 68%, creating unprecedented opportunities for data-driven marketing. However, cultural nuances remain critical – traditional media still holds significant influence among older demographics, while younger Tashkent residents are highly active on Instagram and TikTok.</w:t>
      </w:r>
    </w:p>
    <w:p>
      <w:pPr>
        <w:pStyle w:val="BodyText"/>
      </w:pPr>
      <w:r>
        <w:t xml:space="preserve">The current market environment requires a Marketing Manager with deep understanding of Uzbekistan's regulatory framework (including the 2021 Digital Economy Law) and cultural sensitivities. Unlike other markets, direct sales approaches often face resistance; instead, relationship-building through community engagement is essential. This plan acknowledges that success in Tashkent demands more than standard international strategies – it requires localized execution under the guidance of a skilled Marketing Manager.</w:t>
      </w:r>
    </w:p>
    <w:bookmarkEnd w:id="21"/>
    <w:bookmarkStart w:id="22" w:name="X655bc7092587b2ae7ac38414d299be1d229c69d"/>
    <w:p>
      <w:pPr>
        <w:pStyle w:val="Heading2"/>
      </w:pPr>
      <w:r>
        <w:t xml:space="preserve">Core Objectives for Marketing Manager in Uzbekistan Tashkent</w:t>
      </w:r>
    </w:p>
    <w:p>
      <w:pPr>
        <w:numPr>
          <w:ilvl w:val="0"/>
          <w:numId w:val="1001"/>
        </w:numPr>
        <w:pStyle w:val="Compact"/>
      </w:pPr>
      <w:r>
        <w:t xml:space="preserve">Establish brand leadership within 18 months by achieving 35% market recognition among urban consumers in Tashkent</w:t>
      </w:r>
    </w:p>
    <w:p>
      <w:pPr>
        <w:numPr>
          <w:ilvl w:val="0"/>
          <w:numId w:val="1001"/>
        </w:numPr>
        <w:pStyle w:val="Compact"/>
      </w:pPr>
      <w:r>
        <w:t xml:space="preserve">Drive a 40% increase in digital engagement specifically targeting Tashkent residents within the first year</w:t>
      </w:r>
    </w:p>
    <w:p>
      <w:pPr>
        <w:numPr>
          <w:ilvl w:val="0"/>
          <w:numId w:val="1001"/>
        </w:numPr>
        <w:pStyle w:val="Compact"/>
      </w:pPr>
      <w:r>
        <w:t xml:space="preserve">Develop culturally resonant marketing campaigns that achieve 25% higher conversion rates than international benchmarks</w:t>
      </w:r>
    </w:p>
    <w:p>
      <w:pPr>
        <w:numPr>
          <w:ilvl w:val="0"/>
          <w:numId w:val="1001"/>
        </w:numPr>
        <w:pStyle w:val="Compact"/>
      </w:pPr>
      <w:r>
        <w:t xml:space="preserve">Build strategic partnerships with Tashkent-based influencers and community organizations</w:t>
      </w:r>
    </w:p>
    <w:bookmarkEnd w:id="22"/>
    <w:bookmarkStart w:id="26" w:name="X670a0b6e87dcec5a705e6ce35388035d1e28e93"/>
    <w:p>
      <w:pPr>
        <w:pStyle w:val="Heading2"/>
      </w:pPr>
      <w:r>
        <w:t xml:space="preserve">Key Marketing Strategies for Uzbekistan Tashkent Market</w:t>
      </w:r>
    </w:p>
    <w:p>
      <w:pPr>
        <w:pStyle w:val="FirstParagraph"/>
      </w:pPr>
      <w:r>
        <w:t xml:space="preserve">The Marketing Manager will implement these three pillars, each requiring specialized local expertise:</w:t>
      </w:r>
    </w:p>
    <w:bookmarkStart w:id="23" w:name="hyper-localized-content-strategy"/>
    <w:p>
      <w:pPr>
        <w:pStyle w:val="Heading3"/>
      </w:pPr>
      <w:r>
        <w:t xml:space="preserve">1. Hyper-Localized Content Strategy</w:t>
      </w:r>
    </w:p>
    <w:p>
      <w:pPr>
        <w:pStyle w:val="FirstParagraph"/>
      </w:pPr>
      <w:r>
        <w:t xml:space="preserve">Develop content reflecting Tashkent's cultural identity through the lens of our brand. This includes:</w:t>
      </w:r>
      <w:r>
        <w:t xml:space="preserve"> </w:t>
      </w:r>
      <w:r>
        <w:t xml:space="preserve">- Creating videos featuring Tashkent landmarks (like Chorsu Bazaar or Independence Square) with local actors</w:t>
      </w:r>
      <w:r>
        <w:t xml:space="preserve"> </w:t>
      </w:r>
      <w:r>
        <w:t xml:space="preserve">- Producing bilingual (Uzbek/Russian) social media content that acknowledges regional dialects</w:t>
      </w:r>
      <w:r>
        <w:t xml:space="preserve"> </w:t>
      </w:r>
      <w:r>
        <w:t xml:space="preserve">- Partnering with Tashkent-based cultural festivals such as Navruz celebrations and the International Film Festival</w:t>
      </w:r>
    </w:p>
    <w:bookmarkEnd w:id="23"/>
    <w:bookmarkStart w:id="24" w:name="digital-ecosystem-optimization"/>
    <w:p>
      <w:pPr>
        <w:pStyle w:val="Heading3"/>
      </w:pPr>
      <w:r>
        <w:t xml:space="preserve">2. Digital Ecosystem Optimization</w:t>
      </w:r>
    </w:p>
    <w:p>
      <w:pPr>
        <w:pStyle w:val="FirstParagraph"/>
      </w:pPr>
      <w:r>
        <w:t xml:space="preserve">The Marketing Manager will prioritize platforms dominating Uzbekistan's digital space:</w:t>
      </w:r>
      <w:r>
        <w:t xml:space="preserve"> </w:t>
      </w:r>
      <w:r>
        <w:t xml:space="preserve">- Facebook (76% penetration) for community building</w:t>
      </w:r>
      <w:r>
        <w:t xml:space="preserve"> </w:t>
      </w:r>
      <w:r>
        <w:t xml:space="preserve">- Telegram (90% usage rate among professionals) for exclusive offers</w:t>
      </w:r>
      <w:r>
        <w:t xml:space="preserve"> </w:t>
      </w:r>
      <w:r>
        <w:t xml:space="preserve">- Local search engines like Yandex.UZ with geo-targeted campaigns</w:t>
      </w:r>
      <w:r>
        <w:t xml:space="preserve"> </w:t>
      </w:r>
      <w:r>
        <w:t xml:space="preserve">This requires the Marketing Manager to maintain constant engagement with Tashkent's digital trends, adjusting tactics quarterly based on local analytics.</w:t>
      </w:r>
    </w:p>
    <w:bookmarkEnd w:id="24"/>
    <w:bookmarkStart w:id="25" w:name="community-led-relationship-building"/>
    <w:p>
      <w:pPr>
        <w:pStyle w:val="Heading3"/>
      </w:pPr>
      <w:r>
        <w:t xml:space="preserve">3. Community-Led Relationship Building</w:t>
      </w:r>
    </w:p>
    <w:p>
      <w:pPr>
        <w:pStyle w:val="FirstParagraph"/>
      </w:pPr>
      <w:r>
        <w:t xml:space="preserve">Unlike transactional approaches elsewhere, the Marketing Manager will implement:</w:t>
      </w:r>
      <w:r>
        <w:t xml:space="preserve"> </w:t>
      </w:r>
      <w:r>
        <w:t xml:space="preserve">- Quarterly "Tashkent Social Impact Days" supporting local causes</w:t>
      </w:r>
      <w:r>
        <w:t xml:space="preserve"> </w:t>
      </w:r>
      <w:r>
        <w:t xml:space="preserve">- Collaborations with Tashkent universities for talent development programs</w:t>
      </w:r>
      <w:r>
        <w:t xml:space="preserve"> </w:t>
      </w:r>
      <w:r>
        <w:t xml:space="preserve">- Strategic partnerships with established Uzbek businesses (e.g., Tashkent International Airport, Chilonzor district businesses)</w:t>
      </w:r>
      <w:r>
        <w:t xml:space="preserve"> </w:t>
      </w:r>
      <w:r>
        <w:t xml:space="preserve">This relationship-focused approach is non-negotiable for authentic market penetration in Uzbekistan Tashkent.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Manager Focus Areas</w:t>
            </w:r>
          </w:p>
        </w:tc>
        <w:tc>
          <w:tcPr/>
          <w:p>
            <w:pPr>
              <w:pStyle w:val="Compact"/>
              <w:jc w:val="left"/>
            </w:pPr>
            <w:r>
              <w:t xml:space="preserve">Tashkent-Specific Actions</w:t>
            </w:r>
          </w:p>
        </w:tc>
      </w:tr>
      <w:tr>
        <w:tc>
          <w:tcPr/>
          <w:p>
            <w:pPr>
              <w:pStyle w:val="Compact"/>
              <w:jc w:val="left"/>
            </w:pPr>
            <w:r>
              <w:t xml:space="preserve">Q1 2024</w:t>
            </w:r>
          </w:p>
        </w:tc>
        <w:tc>
          <w:tcPr/>
          <w:p>
            <w:pPr>
              <w:pStyle w:val="Compact"/>
              <w:jc w:val="left"/>
            </w:pPr>
            <w:r>
              <w:t xml:space="preserve">Cultural Immersion &amp; Audit</w:t>
            </w:r>
          </w:p>
        </w:tc>
        <w:tc>
          <w:tcPr/>
          <w:p>
            <w:pPr>
              <w:pStyle w:val="Compact"/>
              <w:jc w:val="left"/>
            </w:pPr>
            <w:r>
              <w:t xml:space="preserve">Conduct market research with Tashkent focus groups; map all local media touchpoints; build relationships with key Uzbek business associations</w:t>
            </w:r>
          </w:p>
        </w:tc>
      </w:tr>
      <w:tr>
        <w:tc>
          <w:tcPr/>
          <w:p>
            <w:pPr>
              <w:pStyle w:val="Compact"/>
              <w:jc w:val="left"/>
            </w:pPr>
            <w:r>
              <w:t xml:space="preserve">Q2 2024</w:t>
            </w:r>
          </w:p>
        </w:tc>
        <w:tc>
          <w:tcPr/>
          <w:p>
            <w:pPr>
              <w:pStyle w:val="Compact"/>
              <w:jc w:val="left"/>
            </w:pPr>
            <w:r>
              <w:t xml:space="preserve">Digital Foundation</w:t>
            </w:r>
          </w:p>
        </w:tc>
        <w:tc>
          <w:tcPr/>
          <w:p>
            <w:pPr>
              <w:pStyle w:val="Compact"/>
              <w:jc w:val="left"/>
            </w:pPr>
            <w:r>
              <w:t xml:space="preserve">Launch Uzbek/Russian bilingual social media channels; optimize website for Tashkent users' search behavior; onboard 5 local influencers</w:t>
            </w:r>
          </w:p>
        </w:tc>
      </w:tr>
      <w:tr>
        <w:tc>
          <w:tcPr/>
          <w:p>
            <w:pPr>
              <w:pStyle w:val="Compact"/>
              <w:jc w:val="left"/>
            </w:pPr>
            <w:r>
              <w:t xml:space="preserve">Q3 2024</w:t>
            </w:r>
          </w:p>
        </w:tc>
        <w:tc>
          <w:tcPr/>
          <w:p>
            <w:pPr>
              <w:pStyle w:val="Compact"/>
              <w:jc w:val="left"/>
            </w:pPr>
            <w:r>
              <w:t xml:space="preserve">Cultural Integration Campaign</w:t>
            </w:r>
          </w:p>
        </w:tc>
        <w:tc>
          <w:tcPr/>
          <w:p>
            <w:pPr>
              <w:pStyle w:val="Compact"/>
              <w:jc w:val="left"/>
            </w:pPr>
            <w:r>
              <w:t xml:space="preserve">Execute Navruz-themed campaign with Tashkent cultural partners; host first community event at Amakon park</w:t>
            </w:r>
          </w:p>
        </w:tc>
      </w:tr>
      <w:tr>
        <w:tc>
          <w:tcPr/>
          <w:p>
            <w:pPr>
              <w:pStyle w:val="Compact"/>
              <w:jc w:val="left"/>
            </w:pPr>
            <w:r>
              <w:t xml:space="preserve">Q4 2024</w:t>
            </w:r>
          </w:p>
        </w:tc>
        <w:tc>
          <w:tcPr/>
          <w:p>
            <w:pPr>
              <w:pStyle w:val="Compact"/>
              <w:jc w:val="left"/>
            </w:pPr>
            <w:r>
              <w:t xml:space="preserve">Growth &amp; Partnership Expansion</w:t>
            </w:r>
          </w:p>
        </w:tc>
        <w:tc>
          <w:tcPr/>
          <w:p>
            <w:pPr>
              <w:pStyle w:val="Compact"/>
              <w:jc w:val="left"/>
            </w:pPr>
            <w:r>
              <w:t xml:space="preserve">Launch loyalty program co-branded with major Tashkent retailers; secure partnership with Tashkent Metro for branded advertising</w:t>
            </w:r>
          </w:p>
        </w:tc>
      </w:tr>
    </w:tbl>
    <w:bookmarkEnd w:id="27"/>
    <w:bookmarkStart w:id="28" w:name="Xec602e5a9b39de74e967acc013a5bb3d0b8eca2"/>
    <w:p>
      <w:pPr>
        <w:pStyle w:val="Heading2"/>
      </w:pPr>
      <w:r>
        <w:t xml:space="preserve">Measurement Framework for Marketing Manager Success</w:t>
      </w:r>
    </w:p>
    <w:p>
      <w:pPr>
        <w:pStyle w:val="FirstParagraph"/>
      </w:pPr>
      <w:r>
        <w:t xml:space="preserve">The Marketing Manager's performance will be evaluated using metrics specific to Uzbekistan Tashkent's market dynamics:</w:t>
      </w:r>
    </w:p>
    <w:p>
      <w:pPr>
        <w:numPr>
          <w:ilvl w:val="0"/>
          <w:numId w:val="1002"/>
        </w:numPr>
        <w:pStyle w:val="Compact"/>
      </w:pPr>
      <w:r>
        <w:rPr>
          <w:bCs/>
          <w:b/>
        </w:rPr>
        <w:t xml:space="preserve">Cultural Resonance Index:</w:t>
      </w:r>
      <w:r>
        <w:t xml:space="preserve"> </w:t>
      </w:r>
      <w:r>
        <w:t xml:space="preserve">Measured through sentiment analysis of local social media comments (target: +30% positive mentions)</w:t>
      </w:r>
    </w:p>
    <w:p>
      <w:pPr>
        <w:numPr>
          <w:ilvl w:val="0"/>
          <w:numId w:val="1002"/>
        </w:numPr>
        <w:pStyle w:val="Compact"/>
      </w:pPr>
      <w:r>
        <w:rPr>
          <w:bCs/>
          <w:b/>
        </w:rPr>
        <w:t xml:space="preserve">Tashkent Digital Share:</w:t>
      </w:r>
      <w:r>
        <w:t xml:space="preserve"> </w:t>
      </w:r>
      <w:r>
        <w:t xml:space="preserve">Localized website traffic and engagement rates compared to national averages</w:t>
      </w:r>
    </w:p>
    <w:p>
      <w:pPr>
        <w:numPr>
          <w:ilvl w:val="0"/>
          <w:numId w:val="1002"/>
        </w:numPr>
        <w:pStyle w:val="Compact"/>
      </w:pPr>
      <w:r>
        <w:rPr>
          <w:bCs/>
          <w:b/>
        </w:rPr>
        <w:t xml:space="preserve">Community Partnership Value:</w:t>
      </w:r>
      <w:r>
        <w:t xml:space="preserve"> </w:t>
      </w:r>
      <w:r>
        <w:t xml:space="preserve">Number and quality of Tashkent-based strategic alliances formed (target: 8+ by Q4)</w:t>
      </w:r>
    </w:p>
    <w:bookmarkEnd w:id="28"/>
    <w:bookmarkStart w:id="29" w:name="X587ec80cb87525647ef9c565ed84409a7db4c9e"/>
    <w:p>
      <w:pPr>
        <w:pStyle w:val="Heading2"/>
      </w:pPr>
      <w:r>
        <w:t xml:space="preserve">Budget Allocation for Uzbekistan Tashkent Operations</w:t>
      </w:r>
    </w:p>
    <w:p>
      <w:pPr>
        <w:pStyle w:val="FirstParagraph"/>
      </w:pPr>
      <w:r>
        <w:t xml:space="preserve">The Marketing Manager will manage a dedicated $185,000 annual budget allocated as follows:</w:t>
      </w:r>
    </w:p>
    <w:p>
      <w:pPr>
        <w:numPr>
          <w:ilvl w:val="0"/>
          <w:numId w:val="1003"/>
        </w:numPr>
        <w:pStyle w:val="Compact"/>
      </w:pPr>
      <w:r>
        <w:t xml:space="preserve">Content Creation (35%): Focused on Uzbek-language production with local Tashkent crews</w:t>
      </w:r>
    </w:p>
    <w:p>
      <w:pPr>
        <w:numPr>
          <w:ilvl w:val="0"/>
          <w:numId w:val="1003"/>
        </w:numPr>
        <w:pStyle w:val="Compact"/>
      </w:pPr>
      <w:r>
        <w:t xml:space="preserve">Digital Advertising (30%): Prioritizing platforms dominant in Tashkent's urban areas</w:t>
      </w:r>
    </w:p>
    <w:p>
      <w:pPr>
        <w:numPr>
          <w:ilvl w:val="0"/>
          <w:numId w:val="1003"/>
        </w:numPr>
        <w:pStyle w:val="Compact"/>
      </w:pPr>
      <w:r>
        <w:t xml:space="preserve">Community Engagement (20%): Event costs and partnership development expenses</w:t>
      </w:r>
    </w:p>
    <w:p>
      <w:pPr>
        <w:numPr>
          <w:ilvl w:val="0"/>
          <w:numId w:val="1003"/>
        </w:numPr>
        <w:pStyle w:val="Compact"/>
      </w:pPr>
      <w:r>
        <w:t xml:space="preserve">Market Research (15%): Continuous cultural and competitive analysis within Uzbekistan Tashkent</w:t>
      </w:r>
    </w:p>
    <w:bookmarkEnd w:id="29"/>
    <w:bookmarkStart w:id="30" w:name="X116fa6bc5b6a967c29e10cb660b9bfade9af6d0"/>
    <w:p>
      <w:pPr>
        <w:pStyle w:val="Heading2"/>
      </w:pPr>
      <w:r>
        <w:t xml:space="preserve">Critical Success Factors for the Marketing Manager Role</w:t>
      </w:r>
    </w:p>
    <w:p>
      <w:pPr>
        <w:pStyle w:val="FirstParagraph"/>
      </w:pPr>
      <w:r>
        <w:t xml:space="preserve">Success in this role demands more than standard marketing skills. The appointed Marketing Manager must:</w:t>
      </w:r>
    </w:p>
    <w:p>
      <w:pPr>
        <w:numPr>
          <w:ilvl w:val="0"/>
          <w:numId w:val="1004"/>
        </w:numPr>
        <w:pStyle w:val="Compact"/>
      </w:pPr>
      <w:r>
        <w:t xml:space="preserve">Demonstrate fluency in Uzbek or Russian (Uzbek is preferred) to navigate local business culture</w:t>
      </w:r>
    </w:p>
    <w:p>
      <w:pPr>
        <w:numPr>
          <w:ilvl w:val="0"/>
          <w:numId w:val="1004"/>
        </w:numPr>
        <w:pStyle w:val="Compact"/>
      </w:pPr>
      <w:r>
        <w:t xml:space="preserve">Understand Uzbekistan's regulatory environment including data privacy laws and advertising standards</w:t>
      </w:r>
    </w:p>
    <w:p>
      <w:pPr>
        <w:numPr>
          <w:ilvl w:val="0"/>
          <w:numId w:val="1004"/>
        </w:numPr>
        <w:pStyle w:val="Compact"/>
      </w:pPr>
      <w:r>
        <w:t xml:space="preserve">Build genuine relationships with Tashkent's business community through consistent face-to-face engagement</w:t>
      </w:r>
    </w:p>
    <w:p>
      <w:pPr>
        <w:numPr>
          <w:ilvl w:val="0"/>
          <w:numId w:val="1004"/>
        </w:numPr>
        <w:pStyle w:val="Compact"/>
      </w:pPr>
      <w:r>
        <w:t xml:space="preserve">Prioritize long-term brand building over quick sales tactics – a proven approach in Uzbekistan market dynamics</w:t>
      </w:r>
    </w:p>
    <w:bookmarkEnd w:id="30"/>
    <w:bookmarkStart w:id="31" w:name="X9c51f824fe3abe5218f49af5ea112a9e74b9d44"/>
    <w:p>
      <w:pPr>
        <w:pStyle w:val="Heading2"/>
      </w:pPr>
      <w:r>
        <w:t xml:space="preserve">Conclusion: The Strategic Imperative of Local Expertise</w:t>
      </w:r>
    </w:p>
    <w:p>
      <w:pPr>
        <w:pStyle w:val="FirstParagraph"/>
      </w:pPr>
      <w:r>
        <w:t xml:space="preserve">This Marketing Plan recognizes that successful operations in Uzbekistan Tashkent cannot be managed from headquarters alone. The role of the Marketing Manager is pivotal – they are not merely executing campaigns but becoming cultural interpreters who bridge global strategy with local reality. By investing in a dedicated Marketing Manager with deep Tashkent market expertise, our organization gains the competitive advantage needed to thrive in Uzbekistan's rapidly transforming economy.</w:t>
      </w:r>
    </w:p>
    <w:p>
      <w:pPr>
        <w:pStyle w:val="BodyText"/>
      </w:pPr>
      <w:r>
        <w:t xml:space="preserve">As the economic hub of Uzbekistan, Tashkent represents the gateway to Central Asia's $52 billion consumer market. This Marketing Plan provides the blueprint for our Marketing Manager to establish sustainable brand leadership in this critical market through culturally intelligent execution. The success of this initiative directly impacts our regional expansion strategy and will serve as a model for future markets across Uzbekistan.</w:t>
      </w:r>
    </w:p>
    <w:p>
      <w:pPr>
        <w:pStyle w:val="BodyText"/>
      </w:pPr>
      <w:r>
        <w:rPr>
          <w:bCs/>
          <w:b/>
        </w:rPr>
        <w:t xml:space="preserve">Final Note:</w:t>
      </w:r>
      <w:r>
        <w:t xml:space="preserve"> </w:t>
      </w:r>
      <w:r>
        <w:t xml:space="preserve">In the dynamic landscape of Uzbekistan Tashkent, where consumer preferences evolve faster than traditional marketing models can adapt, the Marketing Manager's agility and cultural intelligence will determine market leadership. This plan ensures every initiative is designed with Tashkent's unique context at its core.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Uzbekistan Tashkent</dc:title>
  <dc:creator/>
  <dc:language>en</dc:language>
  <cp:keywords/>
  <dcterms:created xsi:type="dcterms:W3CDTF">2026-07-24T06:10:14Z</dcterms:created>
  <dcterms:modified xsi:type="dcterms:W3CDTF">2026-07-24T06:10:14Z</dcterms:modified>
</cp:coreProperties>
</file>

<file path=docProps/custom.xml><?xml version="1.0" encoding="utf-8"?>
<Properties xmlns="http://schemas.openxmlformats.org/officeDocument/2006/custom-properties" xmlns:vt="http://schemas.openxmlformats.org/officeDocument/2006/docPropsVTypes"/>
</file>