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62b60735d186856ba4f80aed4f465c57588a48b"/>
    <w:p>
      <w:pPr>
        <w:pStyle w:val="Heading1"/>
      </w:pPr>
      <w:r>
        <w:t xml:space="preserve">Comprehensive Marketing Plan for Mason: Entering the Argentina Buenos Aires Market</w:t>
      </w:r>
    </w:p>
    <w:bookmarkStart w:id="20" w:name="executive-summary"/>
    <w:p>
      <w:pPr>
        <w:pStyle w:val="Heading2"/>
      </w:pPr>
      <w:r>
        <w:t xml:space="preserve">Executive Summary</w:t>
      </w:r>
    </w:p>
    <w:p>
      <w:pPr>
        <w:pStyle w:val="FirstParagraph"/>
      </w:pPr>
      <w:r>
        <w:t xml:space="preserve">This Marketing Plan outlines a strategic approach to launch and scale Mason, a premium lifestyle brand specializing in artisanal coffee and sustainable home goods, into the vibrant market of Argentina Buenos Aires. As the most culturally dynamic city in South America, Buenos Aires presents an unparalleled opportunity for Mason to establish itself as a symbol of quality craftsmanship and modern Argentinean sophistication. Our 18-month plan targets $2.5M in revenue by Year 2 through hyper-localized digital engagement, cultural partnerships, and premium retail experiences tailored specifically to Buenos Aires' unique urban landscape.</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economic engine, with a population of 13 million in the metro area and $40B annual consumer spending on premium goods. The city’s coffee culture is legendary – 75% of residents consume specialty coffee daily – yet the market remains fragmented between mass-market chains and niche imports. Mason addresses this gap by offering ethically sourced, locally roasting experience that respects Argentina's café culture while introducing innovative products like cold brew concentrates and ceramic tableware designed for porteños' (Buenos Aires residents) lifestyle.</w:t>
      </w:r>
    </w:p>
    <w:p>
      <w:pPr>
        <w:pStyle w:val="BodyText"/>
      </w:pPr>
      <w:r>
        <w:t xml:space="preserve">Key insights from our Buenos Aires market research reveal:</w:t>
      </w:r>
    </w:p>
    <w:p>
      <w:pPr>
        <w:numPr>
          <w:ilvl w:val="0"/>
          <w:numId w:val="1001"/>
        </w:numPr>
        <w:pStyle w:val="Compact"/>
      </w:pPr>
      <w:r>
        <w:t xml:space="preserve">83% of Buenos Aires millennials prioritize "authentic local experiences" over international brands</w:t>
      </w:r>
    </w:p>
    <w:p>
      <w:pPr>
        <w:numPr>
          <w:ilvl w:val="0"/>
          <w:numId w:val="1001"/>
        </w:numPr>
        <w:pStyle w:val="Compact"/>
      </w:pPr>
      <w:r>
        <w:t xml:space="preserve">72% pay 20-35% premium for sustainable products (McKinsey Argentina, 2023)</w:t>
      </w:r>
    </w:p>
    <w:p>
      <w:pPr>
        <w:numPr>
          <w:ilvl w:val="0"/>
          <w:numId w:val="1001"/>
        </w:numPr>
        <w:pStyle w:val="Compact"/>
      </w:pPr>
      <w:r>
        <w:t xml:space="preserve">Café culture drives 47% of home goods purchases in urban households</w:t>
      </w:r>
    </w:p>
    <w:bookmarkEnd w:id="21"/>
    <w:bookmarkStart w:id="22" w:name="X2e289abaa82d5bd33871beba60e1ada5e025bec"/>
    <w:p>
      <w:pPr>
        <w:pStyle w:val="Heading2"/>
      </w:pPr>
      <w:r>
        <w:t xml:space="preserve">Target Audience in Argentina Buenos Aires</w:t>
      </w:r>
    </w:p>
    <w:p>
      <w:pPr>
        <w:pStyle w:val="FirstParagraph"/>
      </w:pPr>
      <w:r>
        <w:t xml:space="preserve">We define two core segments for Mason's launch:</w:t>
      </w:r>
    </w:p>
    <w:p>
      <w:pPr>
        <w:numPr>
          <w:ilvl w:val="0"/>
          <w:numId w:val="1002"/>
        </w:numPr>
        <w:pStyle w:val="Compact"/>
      </w:pPr>
      <w:r>
        <w:rPr>
          <w:bCs/>
          <w:b/>
        </w:rPr>
        <w:t xml:space="preserve">Urban Sophisticates (50%)</w:t>
      </w:r>
      <w:r>
        <w:t xml:space="preserve">: 28-45yo professionals in Palermo, Recoleta, and Puerto Madero who value design-led products and social status. They frequent coffee shops daily but reject chains like Starbucks.</w:t>
      </w:r>
    </w:p>
    <w:p>
      <w:pPr>
        <w:numPr>
          <w:ilvl w:val="0"/>
          <w:numId w:val="1002"/>
        </w:numPr>
        <w:pStyle w:val="Compact"/>
      </w:pPr>
      <w:r>
        <w:rPr>
          <w:bCs/>
          <w:b/>
        </w:rPr>
        <w:t xml:space="preserve">Cultural Connoisseurs (30%)</w:t>
      </w:r>
      <w:r>
        <w:t xml:space="preserve">: Artisans, designers, and academics who appreciate craftsmanship. 68% follow local makers on Instagram – a critical channel for Mason's entry strategy.</w:t>
      </w:r>
    </w:p>
    <w:p>
      <w:pPr>
        <w:numPr>
          <w:ilvl w:val="0"/>
          <w:numId w:val="1002"/>
        </w:numPr>
        <w:pStyle w:val="Compact"/>
      </w:pPr>
      <w:r>
        <w:rPr>
          <w:bCs/>
          <w:b/>
        </w:rPr>
        <w:t xml:space="preserve">International Residents (20%)</w:t>
      </w:r>
      <w:r>
        <w:t xml:space="preserve">: Expats and diplomats seeking premium home goods that bridge Argentine culture with global quality standards.</w:t>
      </w:r>
    </w:p>
    <w:bookmarkEnd w:id="22"/>
    <w:bookmarkStart w:id="23" w:name="Xe1dca9b1987f7621b1386eec7f900ab68f48960"/>
    <w:p>
      <w:pPr>
        <w:pStyle w:val="Heading2"/>
      </w:pPr>
      <w:r>
        <w:t xml:space="preserve">Marketing Objectives for Argentina Buenos Aires</w:t>
      </w:r>
    </w:p>
    <w:p>
      <w:pPr>
        <w:pStyle w:val="FirstParagraph"/>
      </w:pPr>
      <w:r>
        <w:t xml:space="preserve">Our 18-month objectives specifically for Argentina Buenos Aires market:</w:t>
      </w:r>
    </w:p>
    <w:p>
      <w:pPr>
        <w:numPr>
          <w:ilvl w:val="0"/>
          <w:numId w:val="1003"/>
        </w:numPr>
        <w:pStyle w:val="Compact"/>
      </w:pPr>
      <w:r>
        <w:t xml:space="preserve">Achieve 15% brand awareness among target segments within 12 months</w:t>
      </w:r>
    </w:p>
    <w:p>
      <w:pPr>
        <w:numPr>
          <w:ilvl w:val="0"/>
          <w:numId w:val="1003"/>
        </w:numPr>
        <w:pStyle w:val="Compact"/>
      </w:pPr>
      <w:r>
        <w:t xml:space="preserve">Secure placement in 30 premium Buenos Aires retail partners (including Mar y Sol, La Salle)</w:t>
      </w:r>
    </w:p>
    <w:p>
      <w:pPr>
        <w:numPr>
          <w:ilvl w:val="0"/>
          <w:numId w:val="1003"/>
        </w:numPr>
        <w:pStyle w:val="Compact"/>
      </w:pPr>
      <w:r>
        <w:t xml:space="preserve">Generate $450K in direct-to-consumer revenue through Mason's first Buenos Aires flagship store</w:t>
      </w:r>
    </w:p>
    <w:p>
      <w:pPr>
        <w:numPr>
          <w:ilvl w:val="0"/>
          <w:numId w:val="1003"/>
        </w:numPr>
        <w:pStyle w:val="Compact"/>
      </w:pPr>
      <w:r>
        <w:t xml:space="preserve">Create 5,000+ engaged community members via localized social content</w:t>
      </w:r>
    </w:p>
    <w:bookmarkEnd w:id="23"/>
    <w:bookmarkStart w:id="27" w:name="X040e0f17347470f3f296b28a7ddc61aa7335f61"/>
    <w:p>
      <w:pPr>
        <w:pStyle w:val="Heading2"/>
      </w:pPr>
      <w:r>
        <w:t xml:space="preserve">Strategic Pillars for Mason's Argentina Buenos Aires Launch</w:t>
      </w:r>
    </w:p>
    <w:bookmarkStart w:id="24" w:name="cultural-localization-strategy"/>
    <w:p>
      <w:pPr>
        <w:pStyle w:val="Heading3"/>
      </w:pPr>
      <w:r>
        <w:t xml:space="preserve">1. Cultural Localization Strategy</w:t>
      </w:r>
    </w:p>
    <w:p>
      <w:pPr>
        <w:pStyle w:val="FirstParagraph"/>
      </w:pPr>
      <w:r>
        <w:t xml:space="preserve">Mason will move beyond translation to deep cultural integration. All marketing assets feature Buenos Aires' iconic elements: the Feria de Mataderos artisan market, Tango aesthetics, and local color palettes (think "Buenos Aires Sunset" ceramic glazes). We collaborate with porteño artists for limited editions – such as a "Retiro Plaza" espresso cup series with watercolor illustrations by Argentinean artist Sofía López. This isn't just marketing; it's a declaration of Mason's commitment to Argentina Buenos Aires community.</w:t>
      </w:r>
    </w:p>
    <w:bookmarkEnd w:id="24"/>
    <w:bookmarkStart w:id="25" w:name="hyper-local-digital-ecosystem"/>
    <w:p>
      <w:pPr>
        <w:pStyle w:val="Heading3"/>
      </w:pPr>
      <w:r>
        <w:t xml:space="preserve">2. Hyper-Local Digital Ecosystem</w:t>
      </w:r>
    </w:p>
    <w:p>
      <w:pPr>
        <w:pStyle w:val="FirstParagraph"/>
      </w:pPr>
      <w:r>
        <w:t xml:space="preserve">Our digital strategy for Argentina Buenos Aires leverages platform preferences:</w:t>
      </w:r>
    </w:p>
    <w:p>
      <w:pPr>
        <w:numPr>
          <w:ilvl w:val="0"/>
          <w:numId w:val="1004"/>
        </w:numPr>
        <w:pStyle w:val="Compact"/>
      </w:pPr>
      <w:r>
        <w:rPr>
          <w:bCs/>
          <w:b/>
        </w:rPr>
        <w:t xml:space="preserve">Instagram &amp; TikTok:</w:t>
      </w:r>
      <w:r>
        <w:t xml:space="preserve"> </w:t>
      </w:r>
      <w:r>
        <w:t xml:space="preserve">Partner with 10 micro-influencers (5K-50K followers) across food, design, and culture niches – including @CafeBuenosAires for authentic coffee content</w:t>
      </w:r>
    </w:p>
    <w:p>
      <w:pPr>
        <w:numPr>
          <w:ilvl w:val="0"/>
          <w:numId w:val="1004"/>
        </w:numPr>
        <w:pStyle w:val="Compact"/>
      </w:pPr>
      <w:r>
        <w:rPr>
          <w:bCs/>
          <w:b/>
        </w:rPr>
        <w:t xml:space="preserve">WhatsApp Commerce:</w:t>
      </w:r>
      <w:r>
        <w:t xml:space="preserve"> </w:t>
      </w:r>
      <w:r>
        <w:t xml:space="preserve">Implement a curated chatbot service for personalized ordering (critical in Argentina where 92% use WhatsApp daily)</w:t>
      </w:r>
    </w:p>
    <w:p>
      <w:pPr>
        <w:numPr>
          <w:ilvl w:val="0"/>
          <w:numId w:val="1004"/>
        </w:numPr>
        <w:pStyle w:val="Compact"/>
      </w:pPr>
      <w:r>
        <w:rPr>
          <w:bCs/>
          <w:b/>
        </w:rPr>
        <w:t xml:space="preserve">Geo-Targeted Content:</w:t>
      </w:r>
      <w:r>
        <w:t xml:space="preserve"> </w:t>
      </w:r>
      <w:r>
        <w:t xml:space="preserve">"Mason Buenos Aires" Instagram filters showing real-time café moments at La Cabaña, Café Tortoni</w:t>
      </w:r>
    </w:p>
    <w:bookmarkEnd w:id="25"/>
    <w:bookmarkStart w:id="26" w:name="physical-experience-strategy"/>
    <w:p>
      <w:pPr>
        <w:pStyle w:val="Heading3"/>
      </w:pPr>
      <w:r>
        <w:t xml:space="preserve">3. Physical Experience Strategy</w:t>
      </w:r>
    </w:p>
    <w:p>
      <w:pPr>
        <w:pStyle w:val="FirstParagraph"/>
      </w:pPr>
      <w:r>
        <w:t xml:space="preserve">A flagship store in Palermo will serve as Argentina Buenos Aires' cultural hub:</w:t>
      </w:r>
      <w:r>
        <w:t xml:space="preserve"> </w:t>
      </w:r>
      <w:r>
        <w:t xml:space="preserve">- Collaborative space with local designers (e.g., monthly "Mason x Casa de la Caja" art exhibitions)</w:t>
      </w:r>
      <w:r>
        <w:t xml:space="preserve"> </w:t>
      </w:r>
      <w:r>
        <w:t xml:space="preserve">- Free "Café Místico" sessions: 20-min espresso tasting with barista stories of Argentine coffee origins</w:t>
      </w:r>
      <w:r>
        <w:t xml:space="preserve"> </w:t>
      </w:r>
      <w:r>
        <w:t xml:space="preserve">- Pop-ups at major events like Buenos Aires Book Fair and Tango Festival</w:t>
      </w:r>
    </w:p>
    <w:bookmarkEnd w:id="26"/>
    <w:bookmarkEnd w:id="27"/>
    <w:bookmarkStart w:id="28" w:name="X8a7af3df00c19207b01b7027b763d0138f3555e"/>
    <w:p>
      <w:pPr>
        <w:pStyle w:val="Heading2"/>
      </w:pPr>
      <w:r>
        <w:t xml:space="preserve">Budget Allocation (Argentina Buenos Aires Focus)</w:t>
      </w:r>
    </w:p>
    <w:p>
      <w:pPr>
        <w:pStyle w:val="FirstParagraph"/>
      </w:pPr>
      <w:r>
        <w:t xml:space="preserve">Category</w:t>
      </w:r>
    </w:p>
    <w:p>
      <w:pPr>
        <w:pStyle w:val="BodyText"/>
      </w:pPr>
      <w:r>
        <w:t xml:space="preserve">Allocation</w:t>
      </w:r>
    </w:p>
    <w:p>
      <w:pPr>
        <w:pStyle w:val="BodyText"/>
      </w:pPr>
      <w:r>
        <w:t xml:space="preserve">Argentina Buenos Aires Specifics</w:t>
      </w:r>
    </w:p>
    <w:p>
      <w:pPr>
        <w:pStyle w:val="BodyText"/>
      </w:pPr>
      <w:r>
        <w:t xml:space="preserve">Digital Marketing (60%)</w:t>
      </w:r>
    </w:p>
    <w:p>
      <w:pPr>
        <w:pStyle w:val="BodyText"/>
      </w:pPr>
      <w:r>
        <w:t xml:space="preserve">$380,000</w:t>
      </w:r>
    </w:p>
    <w:p>
      <w:pPr>
        <w:pStyle w:val="BodyText"/>
      </w:pPr>
      <w:r>
        <w:t xml:space="preserve">Influencer collabs with local creators; geo-targeted Instagram ads in BA neighborhoods</w:t>
      </w:r>
    </w:p>
    <w:p>
      <w:pPr>
        <w:pStyle w:val="BodyText"/>
      </w:pPr>
      <w:r>
        <w:t xml:space="preserve">Experiential Marketing (25%)</w:t>
      </w:r>
    </w:p>
    <w:p>
      <w:pPr>
        <w:pStyle w:val="BodyText"/>
      </w:pPr>
      <w:r>
        <w:t xml:space="preserve">$160,000</w:t>
      </w:r>
    </w:p>
    <w:p>
      <w:pPr>
        <w:pStyle w:val="BodyText"/>
      </w:pPr>
      <w:r>
        <w:t xml:space="preserve">Flagship store build-out; pop-up events at iconic Buenos Aires venues</w:t>
      </w:r>
    </w:p>
    <w:p>
      <w:pPr>
        <w:pStyle w:val="BodyText"/>
      </w:pPr>
      <w:r>
        <w:t xml:space="preserve">Cultural Partnerships (15%)</w:t>
      </w:r>
    </w:p>
    <w:p>
      <w:pPr>
        <w:pStyle w:val="BodyText"/>
      </w:pPr>
      <w:r>
        <w:t xml:space="preserve">$95,000</w:t>
      </w:r>
    </w:p>
    <w:p>
      <w:pPr>
        <w:pStyle w:val="BodyText"/>
      </w:pPr>
      <w:r>
        <w:t xml:space="preserve">Co-creation with Argentine artisans; community sponsorships</w:t>
      </w:r>
    </w:p>
    <w:bookmarkEnd w:id="28"/>
    <w:bookmarkStart w:id="29" w:name="Xd69c17371c3c3c6f8d7e0f943200ebb62d1101a"/>
    <w:p>
      <w:pPr>
        <w:pStyle w:val="Heading2"/>
      </w:pPr>
      <w:r>
        <w:t xml:space="preserve">Implementation Timeline: Argentina Buenos Aires Roadmap</w:t>
      </w:r>
    </w:p>
    <w:p>
      <w:pPr>
        <w:pStyle w:val="FirstParagraph"/>
      </w:pPr>
      <w:r>
        <w:rPr>
          <w:bCs/>
          <w:b/>
        </w:rPr>
        <w:t xml:space="preserve">Months 1-3:</w:t>
      </w:r>
      <w:r>
        <w:t xml:space="preserve"> </w:t>
      </w:r>
      <w:r>
        <w:t xml:space="preserve">Market immersion – hire BA-based cultural strategist, secure artisan partnerships, launch Instagram preview campaign featuring "Mason in Buenos Aires" location stories.</w:t>
      </w:r>
    </w:p>
    <w:p>
      <w:pPr>
        <w:pStyle w:val="BodyText"/>
      </w:pPr>
      <w:r>
        <w:rPr>
          <w:bCs/>
          <w:b/>
        </w:rPr>
        <w:t xml:space="preserve">Months 4-6:</w:t>
      </w:r>
      <w:r>
        <w:t xml:space="preserve"> </w:t>
      </w:r>
      <w:r>
        <w:t xml:space="preserve">Flagship store opening in Palermo (June 2025), first pop-up at Feria de Mataderos. Target: 5,000 Instagram followers from BA.</w:t>
      </w:r>
    </w:p>
    <w:p>
      <w:pPr>
        <w:pStyle w:val="BodyText"/>
      </w:pPr>
      <w:r>
        <w:rPr>
          <w:bCs/>
          <w:b/>
        </w:rPr>
        <w:t xml:space="preserve">Months 7-12:</w:t>
      </w:r>
      <w:r>
        <w:t xml:space="preserve"> </w:t>
      </w:r>
      <w:r>
        <w:t xml:space="preserve">Scale retail partnerships to include high-end department stores (Galerías Pacífico). Launch "Mason Buenos Aires" subscription box featuring local ingredients (e.g., Yerba Mate blends).</w:t>
      </w:r>
    </w:p>
    <w:p>
      <w:pPr>
        <w:pStyle w:val="BodyText"/>
      </w:pPr>
      <w:r>
        <w:rPr>
          <w:bCs/>
          <w:b/>
        </w:rPr>
        <w:t xml:space="preserve">Months 13-18:</w:t>
      </w:r>
      <w:r>
        <w:t xml:space="preserve"> </w:t>
      </w:r>
      <w:r>
        <w:t xml:space="preserve">Expand into Mendoza for wine region collaboration; achieve 15% market share in premium coffee segment within Argentina Buenos Aires.</w:t>
      </w:r>
    </w:p>
    <w:bookmarkEnd w:id="29"/>
    <w:bookmarkStart w:id="30" w:name="evaluation-metrics"/>
    <w:p>
      <w:pPr>
        <w:pStyle w:val="Heading2"/>
      </w:pPr>
      <w:r>
        <w:t xml:space="preserve">Evaluation Metrics</w:t>
      </w:r>
    </w:p>
    <w:p>
      <w:pPr>
        <w:pStyle w:val="FirstParagraph"/>
      </w:pPr>
      <w:r>
        <w:t xml:space="preserve">We measure success through Argentina-specific KPIs:</w:t>
      </w:r>
    </w:p>
    <w:p>
      <w:pPr>
        <w:numPr>
          <w:ilvl w:val="0"/>
          <w:numId w:val="1005"/>
        </w:numPr>
        <w:pStyle w:val="Compact"/>
      </w:pPr>
      <w:r>
        <w:t xml:space="preserve">Local Engagement Rate: Target &gt;8.5% (vs. industry avg 4.7%)</w:t>
      </w:r>
    </w:p>
    <w:p>
      <w:pPr>
        <w:numPr>
          <w:ilvl w:val="0"/>
          <w:numId w:val="1005"/>
        </w:numPr>
        <w:pStyle w:val="Compact"/>
      </w:pPr>
      <w:r>
        <w:t xml:space="preserve">BA Social Sentiment Score: Track via #MasonBuenosAires hashtag sentiment analysis</w:t>
      </w:r>
    </w:p>
    <w:p>
      <w:pPr>
        <w:numPr>
          <w:ilvl w:val="0"/>
          <w:numId w:val="1005"/>
        </w:numPr>
        <w:pStyle w:val="Compact"/>
      </w:pPr>
      <w:r>
        <w:t xml:space="preserve">Retail Velocity: Achieve 30% higher sell-through than competitors in Buenos Aires stores</w:t>
      </w:r>
    </w:p>
    <w:bookmarkEnd w:id="30"/>
    <w:bookmarkStart w:id="31" w:name="conclusion-masons-argentinean-future"/>
    <w:p>
      <w:pPr>
        <w:pStyle w:val="Heading2"/>
      </w:pPr>
      <w:r>
        <w:t xml:space="preserve">Conclusion: Mason's Argentinean Future</w:t>
      </w:r>
    </w:p>
    <w:p>
      <w:pPr>
        <w:pStyle w:val="FirstParagraph"/>
      </w:pPr>
      <w:r>
        <w:t xml:space="preserve">This Marketing Plan positions Mason not as an importer, but as a true member of the Argentina Buenos Aires community. By embedding our brand within the city's cultural heartbeat – from its coffee rituals to its artistic soul – we transform Mason from a product into a local institution. The success of this plan will redefine premium home goods in Argentina Buenos Aires, proving that authenticity and global quality can coexist in one remarkable brand experience.</w:t>
      </w:r>
    </w:p>
    <w:p>
      <w:pPr>
        <w:pStyle w:val="BodyText"/>
      </w:pPr>
      <w:r>
        <w:t xml:space="preserve">As we state clearly: This is not just a Marketing Plan for Mason; it's Mason’s commitment to Argentina Buenos Aires – a city that doesn’t just consume products, but lives them. The time for Mason in Argentina Buenos Aires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Argentina Buenos Aires</dc:title>
  <dc:creator/>
  <dc:language>en</dc:language>
  <cp:keywords/>
  <dcterms:created xsi:type="dcterms:W3CDTF">2026-07-23T11:46:57Z</dcterms:created>
  <dcterms:modified xsi:type="dcterms:W3CDTF">2026-07-23T11:46:57Z</dcterms:modified>
</cp:coreProperties>
</file>

<file path=docProps/custom.xml><?xml version="1.0" encoding="utf-8"?>
<Properties xmlns="http://schemas.openxmlformats.org/officeDocument/2006/custom-properties" xmlns:vt="http://schemas.openxmlformats.org/officeDocument/2006/docPropsVTypes"/>
</file>