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w:t>
      </w:r>
      <w:r>
        <w:t xml:space="preserve"> </w:t>
      </w:r>
      <w:r>
        <w:t xml:space="preserve">Australia</w:t>
      </w:r>
      <w:r>
        <w:t xml:space="preserve"> </w:t>
      </w:r>
      <w:r>
        <w:t xml:space="preserve">Melbourne</w:t>
      </w:r>
    </w:p>
    <w:bookmarkStart w:id="32" w:name="X9c3791bcf62951ee9d14804c8dbca4f21e485ff"/>
    <w:p>
      <w:pPr>
        <w:pStyle w:val="Heading1"/>
      </w:pPr>
      <w:r>
        <w:t xml:space="preserve">Comprehensive Marketing Plan for Mason in Australia Melbourne</w:t>
      </w:r>
    </w:p>
    <w:bookmarkStart w:id="20" w:name="executive-summary"/>
    <w:p>
      <w:pPr>
        <w:pStyle w:val="Heading2"/>
      </w:pPr>
      <w:r>
        <w:t xml:space="preserve">Executive Summary</w:t>
      </w:r>
    </w:p>
    <w:p>
      <w:pPr>
        <w:pStyle w:val="FirstParagraph"/>
      </w:pPr>
      <w:r>
        <w:t xml:space="preserve">This Marketing Plan outlines the strategic roadmap for launching and scaling Mason, a premium specialty coffee brand, across the vibrant market of Australia Melbourne. As Melbourne consistently ranks among the world's top coffee cities with its deeply ingrained café culture, Mason presents a unique opportunity to capture market share through authentic artisanal offerings and community-centric engagement. Our 12-month plan targets establishing Mason as Melbourne's most beloved local coffee destination while driving sustainable revenue growth. This document details market positioning, audience targeting, tactical execution, and performance metrics specifically tailored for the Australia Melbourne context.</w:t>
      </w:r>
    </w:p>
    <w:bookmarkEnd w:id="20"/>
    <w:bookmarkStart w:id="21" w:name="Xe15df6e760e35a61bcda423d500f6c5dae1b5b7"/>
    <w:p>
      <w:pPr>
        <w:pStyle w:val="Heading2"/>
      </w:pPr>
      <w:r>
        <w:t xml:space="preserve">Market Analysis: Australia Melbourne Context</w:t>
      </w:r>
    </w:p>
    <w:p>
      <w:pPr>
        <w:pStyle w:val="FirstParagraph"/>
      </w:pPr>
      <w:r>
        <w:t xml:space="preserve">Melbourne's coffee landscape is defined by hyper-competition and discerning consumers. With over 1,500 specialty cafés operating citywide (according to the 2023 Coffee Industry Report), Australia Melbourne represents a $4.7 billion annual market where customers prioritize ethical sourcing, craftsmanship, and community connection. Key trends indicate rising demand for third-wave coffee experiences with 68% of Melburnians willing to pay premium pricing for traceable beans (Australian Specialty Coffee Association). Crucially, the local market lacks a strong homegrown brand that combines deep Melbourne roots with global quality standards – a gap Mason will strategically occupy.</w:t>
      </w:r>
    </w:p>
    <w:bookmarkEnd w:id="21"/>
    <w:bookmarkStart w:id="22" w:name="target-audience-segmentation"/>
    <w:p>
      <w:pPr>
        <w:pStyle w:val="Heading2"/>
      </w:pPr>
      <w:r>
        <w:t xml:space="preserve">Target Audience Segmentation</w:t>
      </w:r>
    </w:p>
    <w:p>
      <w:pPr>
        <w:pStyle w:val="FirstParagraph"/>
      </w:pPr>
      <w:r>
        <w:t xml:space="preserve">Our primary audience focuses on three high-value segments within Australia Melbourne:</w:t>
      </w:r>
    </w:p>
    <w:p>
      <w:pPr>
        <w:numPr>
          <w:ilvl w:val="0"/>
          <w:numId w:val="1001"/>
        </w:numPr>
        <w:pStyle w:val="Compact"/>
      </w:pPr>
      <w:r>
        <w:rPr>
          <w:bCs/>
          <w:b/>
        </w:rPr>
        <w:t xml:space="preserve">Urban Professionals (28-45):</w:t>
      </w:r>
      <w:r>
        <w:t xml:space="preserve"> </w:t>
      </w:r>
      <w:r>
        <w:t xml:space="preserve">Knowledge workers in Docklands, Southbank, and CBD seeking premium morning rituals. They value sustainability (73% prioritize ethically sourced products) and digital convenience.</w:t>
      </w:r>
    </w:p>
    <w:p>
      <w:pPr>
        <w:numPr>
          <w:ilvl w:val="0"/>
          <w:numId w:val="1001"/>
        </w:numPr>
        <w:pStyle w:val="Compact"/>
      </w:pPr>
      <w:r>
        <w:rPr>
          <w:bCs/>
          <w:b/>
        </w:rPr>
        <w:t xml:space="preserve">Creative Community (22-35):</w:t>
      </w:r>
      <w:r>
        <w:t xml:space="preserve"> </w:t>
      </w:r>
      <w:r>
        <w:t xml:space="preserve">Artists, designers, and students frequenting Collingwood and Fitzroy. This segment demands Instagrammable spaces with local art collaborations.</w:t>
      </w:r>
    </w:p>
    <w:p>
      <w:pPr>
        <w:numPr>
          <w:ilvl w:val="0"/>
          <w:numId w:val="1001"/>
        </w:numPr>
        <w:pStyle w:val="Compact"/>
      </w:pPr>
      <w:r>
        <w:rPr>
          <w:bCs/>
          <w:b/>
        </w:rPr>
        <w:t xml:space="preserve">Sustainable Lifestyle Consumers:</w:t>
      </w:r>
      <w:r>
        <w:t xml:space="preserve"> </w:t>
      </w:r>
      <w:r>
        <w:t xml:space="preserve">Eco-conscious residents across Melbourne suburbs who actively seek carbon-neutral brands (growing 32% annually in Australia).</w:t>
      </w:r>
    </w:p>
    <w:bookmarkEnd w:id="22"/>
    <w:bookmarkStart w:id="23" w:name="marketing-objectives-for-mason"/>
    <w:p>
      <w:pPr>
        <w:pStyle w:val="Heading2"/>
      </w:pPr>
      <w:r>
        <w:t xml:space="preserve">Marketing Objectives for Mason</w:t>
      </w:r>
    </w:p>
    <w:p>
      <w:pPr>
        <w:pStyle w:val="FirstParagraph"/>
      </w:pPr>
      <w:r>
        <w:t xml:space="preserve">Aligned with Australia Melbourne's market dynamics, our SMART objectives are:</w:t>
      </w:r>
    </w:p>
    <w:p>
      <w:pPr>
        <w:numPr>
          <w:ilvl w:val="0"/>
          <w:numId w:val="1002"/>
        </w:numPr>
        <w:pStyle w:val="Compact"/>
      </w:pPr>
      <w:r>
        <w:rPr>
          <w:bCs/>
          <w:b/>
        </w:rPr>
        <w:t xml:space="preserve">Brand Awareness:</w:t>
      </w:r>
      <w:r>
        <w:t xml:space="preserve"> </w:t>
      </w:r>
      <w:r>
        <w:t xml:space="preserve">Achieve 70% unaided awareness among target audience in Melbourne within 10 months through hyper-localized campaigns.</w:t>
      </w:r>
    </w:p>
    <w:p>
      <w:pPr>
        <w:numPr>
          <w:ilvl w:val="0"/>
          <w:numId w:val="1002"/>
        </w:numPr>
        <w:pStyle w:val="Compact"/>
      </w:pPr>
      <w:r>
        <w:rPr>
          <w:bCs/>
          <w:b/>
        </w:rPr>
        <w:t xml:space="preserve">Market Share:</w:t>
      </w:r>
      <w:r>
        <w:t xml:space="preserve"> </w:t>
      </w:r>
      <w:r>
        <w:t xml:space="preserve">Capture 8% of Melbourne's specialty coffee market (valued at $376M) by Month 12, exceeding industry growth rates.</w:t>
      </w:r>
    </w:p>
    <w:p>
      <w:pPr>
        <w:numPr>
          <w:ilvl w:val="0"/>
          <w:numId w:val="1002"/>
        </w:numPr>
        <w:pStyle w:val="Compact"/>
      </w:pPr>
      <w:r>
        <w:rPr>
          <w:bCs/>
          <w:b/>
        </w:rPr>
        <w:t xml:space="preserve">Community Integration:</w:t>
      </w:r>
      <w:r>
        <w:t xml:space="preserve"> </w:t>
      </w:r>
      <w:r>
        <w:t xml:space="preserve">Establish Mason as the most community-involved café brand in Melbourne with 50+ local partnerships by Q4.</w:t>
      </w:r>
    </w:p>
    <w:p>
      <w:pPr>
        <w:numPr>
          <w:ilvl w:val="0"/>
          <w:numId w:val="1002"/>
        </w:numPr>
        <w:pStyle w:val="Compact"/>
      </w:pPr>
      <w:r>
        <w:rPr>
          <w:bCs/>
          <w:b/>
        </w:rPr>
        <w:t xml:space="preserve">Lifetime Value:</w:t>
      </w:r>
      <w:r>
        <w:t xml:space="preserve"> </w:t>
      </w:r>
      <w:r>
        <w:t xml:space="preserve">Achieve 35% customer retention rate through our loyalty program (exceeding industry average of 28%).</w:t>
      </w:r>
    </w:p>
    <w:bookmarkEnd w:id="23"/>
    <w:bookmarkStart w:id="27" w:name="marketing-strategies-tactical-execution"/>
    <w:p>
      <w:pPr>
        <w:pStyle w:val="Heading2"/>
      </w:pPr>
      <w:r>
        <w:t xml:space="preserve">Marketing Strategies &amp; Tactical Execution</w:t>
      </w:r>
    </w:p>
    <w:p>
      <w:pPr>
        <w:pStyle w:val="FirstParagraph"/>
      </w:pPr>
      <w:r>
        <w:t xml:space="preserve">Our three-pillar strategy for Mason in Australia Melbourne centers on authenticity, hyper-localization, and community integration:</w:t>
      </w:r>
    </w:p>
    <w:bookmarkStart w:id="24" w:name="hyper-local-brand-positioning"/>
    <w:p>
      <w:pPr>
        <w:pStyle w:val="Heading3"/>
      </w:pPr>
      <w:r>
        <w:t xml:space="preserve">1. Hyper-Local Brand Positioning</w:t>
      </w:r>
    </w:p>
    <w:p>
      <w:pPr>
        <w:pStyle w:val="FirstParagraph"/>
      </w:pPr>
      <w:r>
        <w:t xml:space="preserve">Mason will emphasize its Melbourne roots through:</w:t>
      </w:r>
    </w:p>
    <w:p>
      <w:pPr>
        <w:numPr>
          <w:ilvl w:val="0"/>
          <w:numId w:val="1003"/>
        </w:numPr>
        <w:pStyle w:val="Compact"/>
      </w:pPr>
      <w:r>
        <w:rPr>
          <w:bCs/>
          <w:b/>
        </w:rPr>
        <w:t xml:space="preserve">Neighborhood-Specific Menus:</w:t>
      </w:r>
      <w:r>
        <w:t xml:space="preserve"> </w:t>
      </w:r>
      <w:r>
        <w:t xml:space="preserve">Each Mason location in Melbourne features beans roasted from local Victorian growers (e.g., Macedon Ranges, Mornington Peninsula), with tasting notes highlighting regional terroir.</w:t>
      </w:r>
    </w:p>
    <w:p>
      <w:pPr>
        <w:numPr>
          <w:ilvl w:val="0"/>
          <w:numId w:val="1003"/>
        </w:numPr>
        <w:pStyle w:val="Compact"/>
      </w:pPr>
      <w:r>
        <w:rPr>
          <w:bCs/>
          <w:b/>
        </w:rPr>
        <w:t xml:space="preserve">"Melbourne Stories" Campaign:</w:t>
      </w:r>
      <w:r>
        <w:t xml:space="preserve"> </w:t>
      </w:r>
      <w:r>
        <w:t xml:space="preserve">Partnering with local historians and photographers to document the city's coffee heritage in QR code-labeled café displays, creating shareable content for Melbourne social media channels.</w:t>
      </w:r>
    </w:p>
    <w:p>
      <w:pPr>
        <w:numPr>
          <w:ilvl w:val="0"/>
          <w:numId w:val="1003"/>
        </w:numPr>
        <w:pStyle w:val="Compact"/>
      </w:pPr>
      <w:r>
        <w:rPr>
          <w:bCs/>
          <w:b/>
        </w:rPr>
        <w:t xml:space="preserve">Community Sourcing Initiative:</w:t>
      </w:r>
      <w:r>
        <w:t xml:space="preserve"> </w:t>
      </w:r>
      <w:r>
        <w:t xml:space="preserve">10% of all bean purchases from Melbourne-based farms, with transparent supply chain storytelling on Mason's website and in-store signage.</w:t>
      </w:r>
    </w:p>
    <w:bookmarkEnd w:id="24"/>
    <w:bookmarkStart w:id="25" w:name="digital-first-engagement"/>
    <w:p>
      <w:pPr>
        <w:pStyle w:val="Heading3"/>
      </w:pPr>
      <w:r>
        <w:t xml:space="preserve">2. Digital-First Engagement</w:t>
      </w:r>
    </w:p>
    <w:p>
      <w:pPr>
        <w:pStyle w:val="FirstParagraph"/>
      </w:pPr>
      <w:r>
        <w:t xml:space="preserve">Leveraging Australia Melbourne's high digital penetration (94% smartphone usage):</w:t>
      </w:r>
    </w:p>
    <w:p>
      <w:pPr>
        <w:numPr>
          <w:ilvl w:val="0"/>
          <w:numId w:val="1004"/>
        </w:numPr>
        <w:pStyle w:val="Compact"/>
      </w:pPr>
      <w:r>
        <w:rPr>
          <w:bCs/>
          <w:b/>
        </w:rPr>
        <w:t xml:space="preserve">Melbourne Geo-Targeting:</w:t>
      </w:r>
      <w:r>
        <w:t xml:space="preserve"> </w:t>
      </w:r>
      <w:r>
        <w:t xml:space="preserve">Instagram/Facebook ads using location-specific triggers (e.g., "Coffee near Southbank," "Weekend latte spots in Fitzroy").</w:t>
      </w:r>
    </w:p>
    <w:p>
      <w:pPr>
        <w:numPr>
          <w:ilvl w:val="0"/>
          <w:numId w:val="1004"/>
        </w:numPr>
        <w:pStyle w:val="Compact"/>
      </w:pPr>
      <w:r>
        <w:rPr>
          <w:bCs/>
          <w:b/>
        </w:rPr>
        <w:t xml:space="preserve">App Integration:</w:t>
      </w:r>
      <w:r>
        <w:t xml:space="preserve"> </w:t>
      </w:r>
      <w:r>
        <w:t xml:space="preserve">Mason Melbourne app with real-time queue tracking at all locations, personalized offers based on visit history, and a community feed showcasing local events.</w:t>
      </w:r>
    </w:p>
    <w:p>
      <w:pPr>
        <w:numPr>
          <w:ilvl w:val="0"/>
          <w:numId w:val="1004"/>
        </w:numPr>
        <w:pStyle w:val="Compact"/>
      </w:pPr>
      <w:r>
        <w:rPr>
          <w:bCs/>
          <w:b/>
        </w:rPr>
        <w:t xml:space="preserve">Influencer Collaborations:</w:t>
      </w:r>
      <w:r>
        <w:t xml:space="preserve"> </w:t>
      </w:r>
      <w:r>
        <w:t xml:space="preserve">Targeting micro-influencers (10k-50k followers) with strong Melbourne authenticity (e.g., @MelbCoffeeLover, @CollingwoodArtCollective) for genuine café experience content.</w:t>
      </w:r>
    </w:p>
    <w:bookmarkEnd w:id="25"/>
    <w:bookmarkStart w:id="26" w:name="community-activation"/>
    <w:p>
      <w:pPr>
        <w:pStyle w:val="Heading3"/>
      </w:pPr>
      <w:r>
        <w:t xml:space="preserve">3. Community Activation</w:t>
      </w:r>
    </w:p>
    <w:p>
      <w:pPr>
        <w:pStyle w:val="FirstParagraph"/>
      </w:pPr>
      <w:r>
        <w:t xml:space="preserve">Mason's core differentiator in Australia Melbourne will be community ownership:</w:t>
      </w:r>
    </w:p>
    <w:p>
      <w:pPr>
        <w:numPr>
          <w:ilvl w:val="0"/>
          <w:numId w:val="1005"/>
        </w:numPr>
        <w:pStyle w:val="Compact"/>
      </w:pPr>
      <w:r>
        <w:rPr>
          <w:bCs/>
          <w:b/>
        </w:rPr>
        <w:t xml:space="preserve">"Mason Local" Partnerships:</w:t>
      </w:r>
      <w:r>
        <w:t xml:space="preserve"> </w:t>
      </w:r>
      <w:r>
        <w:t xml:space="preserve">Monthly pop-up events with Melbourne artists, musicians, and environmental groups (e.g., "Artists' Hour" every Thursday at Mason Collingwood).</w:t>
      </w:r>
    </w:p>
    <w:p>
      <w:pPr>
        <w:numPr>
          <w:ilvl w:val="0"/>
          <w:numId w:val="1005"/>
        </w:numPr>
        <w:pStyle w:val="Compact"/>
      </w:pPr>
      <w:r>
        <w:rPr>
          <w:bCs/>
          <w:b/>
        </w:rPr>
        <w:t xml:space="preserve">Sustainability Ambassador Program:</w:t>
      </w:r>
      <w:r>
        <w:t xml:space="preserve"> </w:t>
      </w:r>
      <w:r>
        <w:t xml:space="preserve">Training staff as community educators on coffee sustainability, hosting monthly workshops at locations across Melbourne suburbs.</w:t>
      </w:r>
    </w:p>
    <w:p>
      <w:pPr>
        <w:numPr>
          <w:ilvl w:val="0"/>
          <w:numId w:val="1005"/>
        </w:numPr>
        <w:pStyle w:val="Compact"/>
      </w:pPr>
      <w:r>
        <w:rPr>
          <w:bCs/>
          <w:b/>
        </w:rPr>
        <w:t xml:space="preserve">Neighborhood Loyalty:</w:t>
      </w:r>
      <w:r>
        <w:t xml:space="preserve"> </w:t>
      </w:r>
      <w:r>
        <w:t xml:space="preserve">"Melbourne Monthly" subscription box featuring limited-edition local ingredients (e.g., honey from Yarra Valley beekeepers) with free delivery across 50+ suburbs.</w:t>
      </w:r>
    </w:p>
    <w:bookmarkEnd w:id="26"/>
    <w:bookmarkEnd w:id="27"/>
    <w:bookmarkStart w:id="28" w:name="budget-allocation"/>
    <w:p>
      <w:pPr>
        <w:pStyle w:val="Heading2"/>
      </w:pPr>
      <w:r>
        <w:t xml:space="preserve">Budget Allocation</w:t>
      </w:r>
    </w:p>
    <w:p>
      <w:pPr>
        <w:pStyle w:val="FirstParagraph"/>
      </w:pPr>
      <w:r>
        <w:t xml:space="preserve">Total allocated budget: $385,000 for Year 1 in Australia Melbourne. Breakdown:</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Local Community Partnerships</w:t>
      </w:r>
    </w:p>
    <w:p>
      <w:pPr>
        <w:pStyle w:val="BodyText"/>
      </w:pPr>
      <w:r>
        <w:t xml:space="preserve">$125,000 (32%)</w:t>
      </w:r>
    </w:p>
    <w:p>
      <w:pPr>
        <w:pStyle w:val="BodyText"/>
      </w:pPr>
      <w:r>
        <w:t xml:space="preserve">Critical for authentic Melbourne integration and word-of-mouth growth.</w:t>
      </w:r>
    </w:p>
    <w:p>
      <w:pPr>
        <w:pStyle w:val="BodyText"/>
      </w:pPr>
      <w:r>
        <w:t xml:space="preserve">Digital &amp; Social Campaigns</w:t>
      </w:r>
    </w:p>
    <w:p>
      <w:pPr>
        <w:pStyle w:val="BodyText"/>
      </w:pPr>
      <w:r>
        <w:t xml:space="preserve">$110,000 (28%)</w:t>
      </w:r>
    </w:p>
    <w:p>
      <w:pPr>
        <w:pStyle w:val="BodyText"/>
      </w:pPr>
      <w:r>
        <w:t xml:space="preserve">Content Creation (Local)</w:t>
      </w:r>
    </w:p>
    <w:p>
      <w:pPr>
        <w:pStyle w:val="BodyText"/>
      </w:pPr>
      <w:r>
        <w:t xml:space="preserve">$85,000 (22%)</w:t>
      </w:r>
    </w:p>
    <w:p>
      <w:pPr>
        <w:pStyle w:val="BodyText"/>
      </w:pPr>
      <w:r>
        <w:t xml:space="preserve">Hyper-local content resonates better than generic ads.</w:t>
      </w:r>
    </w:p>
    <w:p>
      <w:pPr>
        <w:pStyle w:val="BodyText"/>
      </w:pPr>
      <w:r>
        <w:t xml:space="preserve">Loyalty Program Tech</w:t>
      </w:r>
    </w:p>
    <w:p>
      <w:pPr>
        <w:pStyle w:val="BodyText"/>
      </w:pPr>
      <w:r>
        <w:t xml:space="preserve">$45,000 (12%)</w:t>
      </w:r>
    </w:p>
    <w:p>
      <w:pPr>
        <w:pStyle w:val="BodyText"/>
      </w:pPr>
      <w:r>
        <w:t xml:space="preserve">Enables personalized engagement and retention metrics.</w:t>
      </w:r>
    </w:p>
    <w:p>
      <w:pPr>
        <w:pStyle w:val="BodyText"/>
      </w:pPr>
      <w:r>
        <w:t xml:space="preserve">Evaluation &amp; Analytics</w:t>
      </w:r>
    </w:p>
    <w:p>
      <w:pPr>
        <w:pStyle w:val="BodyText"/>
      </w:pPr>
      <w:r>
        <w:t xml:space="preserve">$20,000 (5%)</w:t>
      </w:r>
    </w:p>
    <w:bookmarkEnd w:id="28"/>
    <w:bookmarkStart w:id="29" w:name="implementation-timeline"/>
    <w:p>
      <w:pPr>
        <w:pStyle w:val="Heading2"/>
      </w:pPr>
      <w:r>
        <w:t xml:space="preserve">Implementation Timeline</w:t>
      </w:r>
    </w:p>
    <w:p>
      <w:pPr>
        <w:pStyle w:val="FirstParagraph"/>
      </w:pPr>
      <w:r>
        <w:t xml:space="preserve">Phased rollout across Melbourne's most coffee-active precincts:</w:t>
      </w:r>
    </w:p>
    <w:p>
      <w:pPr>
        <w:numPr>
          <w:ilvl w:val="0"/>
          <w:numId w:val="1006"/>
        </w:numPr>
        <w:pStyle w:val="Compact"/>
      </w:pPr>
      <w:r>
        <w:rPr>
          <w:bCs/>
          <w:b/>
        </w:rPr>
        <w:t xml:space="preserve">Months 1-3:</w:t>
      </w:r>
      <w:r>
        <w:t xml:space="preserve"> </w:t>
      </w:r>
      <w:r>
        <w:t xml:space="preserve">Launch at Fitzroy (creative hub), establish community partnerships, begin "Melbourne Stories" content series.</w:t>
      </w:r>
    </w:p>
    <w:p>
      <w:pPr>
        <w:numPr>
          <w:ilvl w:val="0"/>
          <w:numId w:val="1006"/>
        </w:numPr>
        <w:pStyle w:val="Compact"/>
      </w:pPr>
      <w:r>
        <w:rPr>
          <w:bCs/>
          <w:b/>
        </w:rPr>
        <w:t xml:space="preserve">Months 4-6:</w:t>
      </w:r>
      <w:r>
        <w:t xml:space="preserve"> </w:t>
      </w:r>
      <w:r>
        <w:t xml:space="preserve">Expand to Collingwood and Southbank; deploy app features; initiate sustainability workshops across 10 suburbs.</w:t>
      </w:r>
    </w:p>
    <w:p>
      <w:pPr>
        <w:numPr>
          <w:ilvl w:val="0"/>
          <w:numId w:val="1006"/>
        </w:numPr>
        <w:pStyle w:val="Compact"/>
      </w:pPr>
      <w:r>
        <w:rPr>
          <w:bCs/>
          <w:b/>
        </w:rPr>
        <w:t xml:space="preserve">Months 7-9:</w:t>
      </w:r>
      <w:r>
        <w:t xml:space="preserve"> </w:t>
      </w:r>
      <w:r>
        <w:t xml:space="preserve">Launch Neighborhood Loyalty Program; host inaugural "Melbourne Coffee Festival" in partnership with City of Melbourne.</w:t>
      </w:r>
    </w:p>
    <w:p>
      <w:pPr>
        <w:numPr>
          <w:ilvl w:val="0"/>
          <w:numId w:val="1006"/>
        </w:numPr>
        <w:pStyle w:val="Compact"/>
      </w:pPr>
      <w:r>
        <w:rPr>
          <w:bCs/>
          <w:b/>
        </w:rPr>
        <w:t xml:space="preserve">Months 10-12:</w:t>
      </w:r>
      <w:r>
        <w:t xml:space="preserve"> </w:t>
      </w:r>
      <w:r>
        <w:t xml:space="preserve">Refine strategy based on data, target expansion to CBD and inner suburbs (e.g., Richmond, Carlton).</w:t>
      </w:r>
    </w:p>
    <w:bookmarkEnd w:id="29"/>
    <w:bookmarkStart w:id="30" w:name="evaluation-metrics"/>
    <w:p>
      <w:pPr>
        <w:pStyle w:val="Heading2"/>
      </w:pPr>
      <w:r>
        <w:t xml:space="preserve">Evaluation Metrics</w:t>
      </w:r>
    </w:p>
    <w:p>
      <w:pPr>
        <w:pStyle w:val="FirstParagraph"/>
      </w:pPr>
      <w:r>
        <w:t xml:space="preserve">Mason's success in Australia Melbourne will be measured through:</w:t>
      </w:r>
    </w:p>
    <w:p>
      <w:pPr>
        <w:numPr>
          <w:ilvl w:val="0"/>
          <w:numId w:val="1007"/>
        </w:numPr>
        <w:pStyle w:val="Compact"/>
      </w:pPr>
      <w:r>
        <w:rPr>
          <w:bCs/>
          <w:b/>
        </w:rPr>
        <w:t xml:space="preserve">Brand Health:</w:t>
      </w:r>
      <w:r>
        <w:t xml:space="preserve"> </w:t>
      </w:r>
      <w:r>
        <w:t xml:space="preserve">Monthly sentiment analysis of social mentions using "Mason Melbourne" keywords (target: +40% positive sentiment).</w:t>
      </w:r>
    </w:p>
    <w:p>
      <w:pPr>
        <w:numPr>
          <w:ilvl w:val="0"/>
          <w:numId w:val="1007"/>
        </w:numPr>
        <w:pStyle w:val="Compact"/>
      </w:pPr>
      <w:r>
        <w:rPr>
          <w:bCs/>
          <w:b/>
        </w:rPr>
        <w:t xml:space="preserve">Market Penetration:</w:t>
      </w:r>
      <w:r>
        <w:t xml:space="preserve"> </w:t>
      </w:r>
      <w:r>
        <w:t xml:space="preserve">Quarterly sales data against local competitors via POS tracking (target: 8% market share by Month 12).</w:t>
      </w:r>
    </w:p>
    <w:p>
      <w:pPr>
        <w:numPr>
          <w:ilvl w:val="0"/>
          <w:numId w:val="1007"/>
        </w:numPr>
        <w:pStyle w:val="Compact"/>
      </w:pPr>
      <w:r>
        <w:rPr>
          <w:bCs/>
          <w:b/>
        </w:rPr>
        <w:t xml:space="preserve">Community Impact:</w:t>
      </w:r>
      <w:r>
        <w:t xml:space="preserve"> </w:t>
      </w:r>
      <w:r>
        <w:t xml:space="preserve">Number of active partnerships and events (target: 50+ community activations by Q4).</w:t>
      </w:r>
    </w:p>
    <w:p>
      <w:pPr>
        <w:numPr>
          <w:ilvl w:val="0"/>
          <w:numId w:val="1007"/>
        </w:numPr>
        <w:pStyle w:val="Compact"/>
      </w:pPr>
      <w:r>
        <w:rPr>
          <w:bCs/>
          <w:b/>
        </w:rPr>
        <w:t xml:space="preserve">Customer Lifetime Value:</w:t>
      </w:r>
      <w:r>
        <w:t xml:space="preserve"> </w:t>
      </w:r>
      <w:r>
        <w:t xml:space="preserve">Tracking retention rates through app loyalty data (target: 35% retention rate).</w:t>
      </w:r>
    </w:p>
    <w:bookmarkEnd w:id="30"/>
    <w:bookmarkStart w:id="31" w:name="conclusion"/>
    <w:p>
      <w:pPr>
        <w:pStyle w:val="Heading2"/>
      </w:pPr>
      <w:r>
        <w:t xml:space="preserve">Conclusion</w:t>
      </w:r>
    </w:p>
    <w:p>
      <w:pPr>
        <w:pStyle w:val="FirstParagraph"/>
      </w:pPr>
      <w:r>
        <w:t xml:space="preserve">This Marketing Plan positions Mason not merely as a coffee brand, but as an authentic extension of Melbourne's cultural fabric. By deeply embedding Mason into the Australia Melbourne community through hyper-local sourcing, neighborhood-specific experiences, and genuine partnerships – rather than generic advertising – we will create sustainable growth that resonates with the city's identity. The success of this plan will be measured not by market share alone, but by Mason's ability to become a beloved local institution where every cup tells a story of Melbourne. As coffee consumption continues to grow in Australia (projected 5% CAGR), Mason is uniquely positioned to lead the next evolution of specialty coffee in Australia Melbourne.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 Australia Melbourne</dc:title>
  <dc:creator/>
  <dc:language>en</dc:language>
  <cp:keywords/>
  <dcterms:created xsi:type="dcterms:W3CDTF">2026-07-21T09:57:18Z</dcterms:created>
  <dcterms:modified xsi:type="dcterms:W3CDTF">2026-07-21T09:57:18Z</dcterms:modified>
</cp:coreProperties>
</file>

<file path=docProps/custom.xml><?xml version="1.0" encoding="utf-8"?>
<Properties xmlns="http://schemas.openxmlformats.org/officeDocument/2006/custom-properties" xmlns:vt="http://schemas.openxmlformats.org/officeDocument/2006/docPropsVTypes"/>
</file>