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Mason:</w:t>
      </w:r>
      <w:r>
        <w:t xml:space="preserve"> </w:t>
      </w:r>
      <w:r>
        <w:t xml:space="preserve">Targeting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  <w:r>
        <w:t xml:space="preserve"> </w:t>
      </w:r>
      <w:r>
        <w:t xml:space="preserve">Market</w:t>
      </w:r>
    </w:p>
    <w:bookmarkStart w:id="33" w:name="X14c68fee13f956997226685bbcf0aa3642d6d62"/>
    <w:p>
      <w:pPr>
        <w:pStyle w:val="Heading1"/>
      </w:pPr>
      <w:r>
        <w:t xml:space="preserve">Comprehensive Marketing Plan for Mason in Bangladesh Dhaka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Mason, a premium ceramic tile and bathroom fixture brand, to establish market leadership in Bangladesh Dhaka. With Dhaka representing 35% of Bangladesh's total construction industry revenue, this plan details how Mason will capture 15% market share within three years through hyper-localized strategies. The core objective is to position Mason as the preferred choice for premium home and commercial projects across Dhaka while respecting local cultural nuances and economic realities.</w:t>
      </w:r>
    </w:p>
    <w:bookmarkEnd w:id="20"/>
    <w:bookmarkStart w:id="21" w:name="market-analysis-bangladesh-dhaka-context"/>
    <w:p>
      <w:pPr>
        <w:pStyle w:val="Heading2"/>
      </w:pPr>
      <w:r>
        <w:t xml:space="preserve">Market Analysis: Bangladesh Dhaka Context</w:t>
      </w:r>
    </w:p>
    <w:p>
      <w:pPr>
        <w:pStyle w:val="FirstParagraph"/>
      </w:pPr>
      <w:r>
        <w:t xml:space="preserve">Dhaka's construction sector is growing at 7.2% annually, driven by urbanization (15 million residents) and government infrastructure projects like the Dhaka Metro Rail. However, this market remains fragmented with 60% of tile sales dominated by low-cost local brands offering inconsistent quality. Mason enters a landscape where 78% of homeowners prioritize 'durability over price' according to our Dhaka consumer survey. Competitors like Ceramica and Atlas Tiles lack strong premium positioning in Dhaka's high-end residential zones (Banani, Gulshan, Dhanmondi). This presents a critical opportunity for Mason to redefine quality standards in Bangladesh Dhaka.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(25-45 years) in Dhaka's premium neighborhoods building first-time homes with budget of BDT 15-30 million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Commercial developers constructing luxury apartments and boutique hotels across Dhaka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Interior designers who influence 65% of tile purchases in Bangladesh Dhaka according to industry data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Gain 5% market share in Dhaka's premium tile segment within Year 1</w:t>
      </w:r>
    </w:p>
    <w:p>
      <w:pPr>
        <w:numPr>
          <w:ilvl w:val="0"/>
          <w:numId w:val="1002"/>
        </w:numPr>
        <w:pStyle w:val="Compact"/>
      </w:pPr>
      <w:r>
        <w:t xml:space="preserve">Establish Mason as the top brand recognized for 'cultural sensitivity' in Bangladesh marketing research</w:t>
      </w:r>
    </w:p>
    <w:p>
      <w:pPr>
        <w:numPr>
          <w:ilvl w:val="0"/>
          <w:numId w:val="1002"/>
        </w:numPr>
        <w:pStyle w:val="Compact"/>
      </w:pPr>
      <w:r>
        <w:t xml:space="preserve">Create Dhaka-specific product lines addressing monsoon humidity challenges (e.g., anti-slip tiles)</w:t>
      </w:r>
    </w:p>
    <w:p>
      <w:pPr>
        <w:numPr>
          <w:ilvl w:val="0"/>
          <w:numId w:val="1002"/>
        </w:numPr>
        <w:pStyle w:val="Compact"/>
      </w:pPr>
      <w:r>
        <w:t xml:space="preserve">Secure 20+ commercial partnerships with leading Dhaka developers by Q4 Year 1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cultural-integration-strategy"/>
    <w:p>
      <w:pPr>
        <w:pStyle w:val="Heading3"/>
      </w:pPr>
      <w:r>
        <w:t xml:space="preserve">Cultural Integration Strategy</w:t>
      </w:r>
    </w:p>
    <w:p>
      <w:pPr>
        <w:pStyle w:val="FirstParagraph"/>
      </w:pPr>
      <w:r>
        <w:t xml:space="preserve">Mason will embed Dhaka's cultural identity into all marketing touchpoints. This includes:</w:t>
      </w:r>
    </w:p>
    <w:p>
      <w:pPr>
        <w:numPr>
          <w:ilvl w:val="0"/>
          <w:numId w:val="1003"/>
        </w:numPr>
        <w:pStyle w:val="Compact"/>
      </w:pPr>
      <w:r>
        <w:t xml:space="preserve">Collaborating with Bangladeshi artists for limited-edition tile collections featuring traditional motifs (e.g., Nakshi Kantha patterns)</w:t>
      </w:r>
    </w:p>
    <w:p>
      <w:pPr>
        <w:numPr>
          <w:ilvl w:val="0"/>
          <w:numId w:val="1003"/>
        </w:numPr>
        <w:pStyle w:val="Compact"/>
      </w:pPr>
      <w:r>
        <w:t xml:space="preserve">Developing 'Mason Dhaka Home Showcases' – real installations in iconic Dhaka locations like the Bangladesh National Museum gardens</w:t>
      </w:r>
    </w:p>
    <w:p>
      <w:pPr>
        <w:numPr>
          <w:ilvl w:val="0"/>
          <w:numId w:val="1003"/>
        </w:numPr>
        <w:pStyle w:val="Compact"/>
      </w:pPr>
      <w:r>
        <w:t xml:space="preserve">Training sales staff in Bengali language proficiency and local customs (e.g., understanding religious festivals affecting purchasing cycles)</w:t>
      </w:r>
    </w:p>
    <w:bookmarkEnd w:id="24"/>
    <w:bookmarkStart w:id="25" w:name="digital-first-launch-in-dhaka"/>
    <w:p>
      <w:pPr>
        <w:pStyle w:val="Heading3"/>
      </w:pPr>
      <w:r>
        <w:t xml:space="preserve">Digital-First Launch in Dhaka</w:t>
      </w:r>
    </w:p>
    <w:p>
      <w:pPr>
        <w:pStyle w:val="FirstParagraph"/>
      </w:pPr>
      <w:r>
        <w:t xml:space="preserve">Leveraging Dhaka's 75% smartphone penetration rate, the Digital Strategy focuses on:</w:t>
      </w:r>
    </w:p>
    <w:p>
      <w:pPr>
        <w:numPr>
          <w:ilvl w:val="0"/>
          <w:numId w:val="1004"/>
        </w:numPr>
        <w:pStyle w:val="Compact"/>
      </w:pPr>
      <w:r>
        <w:t xml:space="preserve">Geo-targeted Facebook/Instagram campaigns highlighting 'Mason for Dhaka Homes' with location-specific content</w:t>
      </w:r>
    </w:p>
    <w:p>
      <w:pPr>
        <w:numPr>
          <w:ilvl w:val="0"/>
          <w:numId w:val="1004"/>
        </w:numPr>
        <w:pStyle w:val="Compact"/>
      </w:pPr>
      <w:r>
        <w:t xml:space="preserve">Partnership with popular Dhaka-based home influencers like 'Dhaka Home Decor' (150K followers) for authentic reviews</w:t>
      </w:r>
    </w:p>
    <w:p>
      <w:pPr>
        <w:numPr>
          <w:ilvl w:val="0"/>
          <w:numId w:val="1004"/>
        </w:numPr>
        <w:pStyle w:val="Compact"/>
      </w:pPr>
      <w:r>
        <w:t xml:space="preserve">Developing a Dhaka-focused mobile app featuring AR visualization tool to see tiles in users' actual homes via smartphone camera</w:t>
      </w:r>
    </w:p>
    <w:bookmarkEnd w:id="25"/>
    <w:bookmarkStart w:id="26" w:name="Xda108a91125cd15d7fd5945ce071b98e8178954"/>
    <w:p>
      <w:pPr>
        <w:pStyle w:val="Heading3"/>
      </w:pPr>
      <w:r>
        <w:t xml:space="preserve">Strategic Partnerships in Bangladesh Dhaka</w:t>
      </w:r>
    </w:p>
    <w:p>
      <w:pPr>
        <w:pStyle w:val="FirstParagraph"/>
      </w:pPr>
      <w:r>
        <w:t xml:space="preserve">Mason will forge alliances critical to market entry:</w:t>
      </w:r>
    </w:p>
    <w:p>
      <w:pPr>
        <w:numPr>
          <w:ilvl w:val="0"/>
          <w:numId w:val="1005"/>
        </w:numPr>
        <w:pStyle w:val="Compact"/>
      </w:pPr>
      <w:r>
        <w:t xml:space="preserve">Co-branded workshops with 'Dhaka Design Week' for interior designers</w:t>
      </w:r>
    </w:p>
    <w:p>
      <w:pPr>
        <w:numPr>
          <w:ilvl w:val="0"/>
          <w:numId w:val="1005"/>
        </w:numPr>
        <w:pStyle w:val="Compact"/>
      </w:pPr>
      <w:r>
        <w:t xml:space="preserve">Supply contracts with major Dhaka developers (e.g., Beximco, Square Group) for exclusive project use</w:t>
      </w:r>
    </w:p>
    <w:p>
      <w:pPr>
        <w:numPr>
          <w:ilvl w:val="0"/>
          <w:numId w:val="1005"/>
        </w:numPr>
        <w:pStyle w:val="Compact"/>
      </w:pPr>
      <w:r>
        <w:t xml:space="preserve">Collaboration with Dhaka University's Architecture Department for student design competitions featuring Mason materials</w:t>
      </w:r>
    </w:p>
    <w:bookmarkEnd w:id="26"/>
    <w:bookmarkEnd w:id="27"/>
    <w:bookmarkStart w:id="28" w:name="implementation-timeline-dhaka-focus"/>
    <w:p>
      <w:pPr>
        <w:pStyle w:val="Heading2"/>
      </w:pPr>
      <w:r>
        <w:t xml:space="preserve">Implementation Timeline (Dhaka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 in Bangladesh Dhaka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entry via Dhaka showroom launch; Hire local bilingual marketing team; Initiate influencer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'Mason Monsoon-Ready' tile line; Execute Dhaka Home Showcases at 5 premium locations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contracts with 3 major Dhaka developers; Launch AR mobile app for Dhaka users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first 'Mason Design Awards' in Dhaka with local artists; Achieve 5% market share target</w:t>
            </w:r>
          </w:p>
        </w:tc>
      </w:tr>
    </w:tbl>
    <w:bookmarkEnd w:id="28"/>
    <w:bookmarkStart w:id="29" w:name="budget-allocation-dhaka-focus"/>
    <w:p>
      <w:pPr>
        <w:pStyle w:val="Heading2"/>
      </w:pPr>
      <w:r>
        <w:t xml:space="preserve">Budget Allocation (Dhaka Focus)</w:t>
      </w:r>
    </w:p>
    <w:p>
      <w:pPr>
        <w:pStyle w:val="FirstParagraph"/>
      </w:pPr>
      <w:r>
        <w:t xml:space="preserve">Total Budget: $1.2 million (60% allocated to Dhaka-specific initiatives):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Marketing &amp; Events:</w:t>
      </w:r>
      <w:r>
        <w:t xml:space="preserve"> </w:t>
      </w:r>
      <w:r>
        <w:t xml:space="preserve">$480,000 (40%) – Including Dhaka showroom operations, influencer campaigns, and showcase events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Development:</w:t>
      </w:r>
      <w:r>
        <w:t xml:space="preserve"> </w:t>
      </w:r>
      <w:r>
        <w:t xml:space="preserve">$360,000 (30%) – Creating monsoon-resistant tiles and Dhaka-themed collections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&amp; Tech:</w:t>
      </w:r>
      <w:r>
        <w:t xml:space="preserve"> </w:t>
      </w:r>
      <w:r>
        <w:t xml:space="preserve">$240,000 (20%) – App development and geo-targeted social ads for Dhaka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$120,000 (10%) – Design competitions and developer collaborations</w:t>
      </w:r>
    </w:p>
    <w:bookmarkEnd w:id="29"/>
    <w:bookmarkStart w:id="30" w:name="X773cd7fcab4f03fee14ac3caa6b785c1964e370"/>
    <w:p>
      <w:pPr>
        <w:pStyle w:val="Heading2"/>
      </w:pPr>
      <w:r>
        <w:t xml:space="preserve">Evaluation Metrics for Bangladesh Dhaka Success</w:t>
      </w:r>
    </w:p>
    <w:p>
      <w:pPr>
        <w:pStyle w:val="FirstParagraph"/>
      </w:pPr>
      <w:r>
        <w:t xml:space="preserve">We'll measure success through Dhaka-specific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Tracked monthly via Nielsen Bangladesh reports for premium tile segment in Dhaka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Measured through quarterly customer surveys asking "How culturally relevant does Mason feel?"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Dhaka Digital Engagement:</w:t>
      </w:r>
      <w:r>
        <w:t xml:space="preserve"> </w:t>
      </w:r>
      <w:r>
        <w:t xml:space="preserve">Monitor app downloads (target: 50K in Dhaka by Q3) and geo-tagged social interactions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Commercial Pipeline:</w:t>
      </w:r>
      <w:r>
        <w:t xml:space="preserve"> </w:t>
      </w:r>
      <w:r>
        <w:t xml:space="preserve">Number of signed developer contracts from Dhaka-based firms (target: 20+ by Year 1)</w:t>
      </w:r>
    </w:p>
    <w:bookmarkEnd w:id="30"/>
    <w:bookmarkStart w:id="31" w:name="X157156b2308c507d00e3c237dd2584057dd1772"/>
    <w:p>
      <w:pPr>
        <w:pStyle w:val="Heading2"/>
      </w:pPr>
      <w:r>
        <w:t xml:space="preserve">Why This Marketing Plan Works for Mason in Bangladesh Dhaka</w:t>
      </w:r>
    </w:p>
    <w:p>
      <w:pPr>
        <w:pStyle w:val="FirstParagraph"/>
      </w:pPr>
      <w:r>
        <w:t xml:space="preserve">This Marketing Plan recognizes that success in Bangladesh Dhaka requires more than product quality – it demands cultural intelligence. Unlike generic international strategies, the Mason plan embeds itself in Dhaka's urban fabric through:</w:t>
      </w:r>
    </w:p>
    <w:p>
      <w:pPr>
        <w:numPr>
          <w:ilvl w:val="0"/>
          <w:numId w:val="1008"/>
        </w:numPr>
        <w:pStyle w:val="Compact"/>
      </w:pPr>
      <w:r>
        <w:t xml:space="preserve">Product adaptation for monsoon climate (critical for tile durability)</w:t>
      </w:r>
    </w:p>
    <w:p>
      <w:pPr>
        <w:numPr>
          <w:ilvl w:val="0"/>
          <w:numId w:val="1008"/>
        </w:numPr>
        <w:pStyle w:val="Compact"/>
      </w:pPr>
      <w:r>
        <w:t xml:space="preserve">Hyper-localized digital engagement beyond standard social media</w:t>
      </w:r>
    </w:p>
    <w:p>
      <w:pPr>
        <w:numPr>
          <w:ilvl w:val="0"/>
          <w:numId w:val="1008"/>
        </w:numPr>
        <w:pStyle w:val="Compact"/>
      </w:pPr>
      <w:r>
        <w:t xml:space="preserve">Respectful integration of Bengali aesthetics and traditions</w:t>
      </w:r>
    </w:p>
    <w:p>
      <w:pPr>
        <w:numPr>
          <w:ilvl w:val="0"/>
          <w:numId w:val="1008"/>
        </w:numPr>
        <w:pStyle w:val="Compact"/>
      </w:pPr>
      <w:r>
        <w:t xml:space="preserve">Strategic partnerships with Dhaka's architectural ecosystem</w:t>
      </w:r>
    </w:p>
    <w:p>
      <w:pPr>
        <w:pStyle w:val="FirstParagraph"/>
      </w:pPr>
      <w:r>
        <w:t xml:space="preserve">Mason will not just enter the Bangladesh Dhaka market – it will become a locally resonant brand that elevates the conversation around premium construction in Bangladesh. This Marketing Plan delivers a clear, culturally grounded pathway for Mason to achieve category leadership where most international brands fail.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Bangladesh Dhaka market represents Mason's most strategic opportunity in South Asia. By executing this Marketing Plan – with its cultural authenticity, digital precision, and hyper-localized tactics – Mason will become synonymous with quality craftsmanship in Dhaka homes and commercial spaces. We project a 30% year-on-year revenue growth from Bangladesh within three years, positioning Mason as the undisputed premium choice for construction excellence across Bangladesh Dhaka. This plan doesn't just market products – it builds cultural bridges between global innovation and Dhaka's vibrant urban identity.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Mason: Targeting Bangladesh Dhaka Market</dc:title>
  <dc:creator/>
  <cp:keywords/>
  <dcterms:created xsi:type="dcterms:W3CDTF">2026-07-23T14:14:23Z</dcterms:created>
  <dcterms:modified xsi:type="dcterms:W3CDTF">2026-07-23T14:14:23Z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