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Belgium</w:t>
      </w:r>
      <w:r>
        <w:t xml:space="preserve"> </w:t>
      </w:r>
      <w:r>
        <w:t xml:space="preserve">Brussels</w:t>
      </w:r>
    </w:p>
    <w:bookmarkStart w:id="32" w:name="X280f520272f4f5845434a17e036f58582e4c57e"/>
    <w:p>
      <w:pPr>
        <w:pStyle w:val="Heading1"/>
      </w:pPr>
      <w:r>
        <w:t xml:space="preserve">Comprehensive Marketing Plan: Mason's Strategic Entry into Belgium Brussels Market</w:t>
      </w:r>
    </w:p>
    <w:bookmarkStart w:id="20" w:name="executive-summary"/>
    <w:p>
      <w:pPr>
        <w:pStyle w:val="Heading2"/>
      </w:pPr>
      <w:r>
        <w:t xml:space="preserve">Executive Summary</w:t>
      </w:r>
    </w:p>
    <w:p>
      <w:pPr>
        <w:pStyle w:val="FirstParagraph"/>
      </w:pPr>
      <w:r>
        <w:t xml:space="preserve">This Marketing Plan outlines a tailored strategy for Mason, a premium artisanal furniture brand, to establish market leadership in Belgium Brussels. As the capital of Belgium and a global hub for diplomacy, commerce, and culture, Brussels represents an ideal strategic location to launch Mason's European expansion. This plan leverages Brussels' unique cultural landscape while addressing specific market needs through targeted marketing initiatives. The primary objective is to achieve 15% market penetration within the high-end furniture segment in Belgium Brussels within 24 months of launch.</w:t>
      </w:r>
    </w:p>
    <w:bookmarkEnd w:id="20"/>
    <w:bookmarkStart w:id="21" w:name="X0d2b4a2f46c5da8050e9f40311d156a2cfa9e83"/>
    <w:p>
      <w:pPr>
        <w:pStyle w:val="Heading2"/>
      </w:pPr>
      <w:r>
        <w:t xml:space="preserve">Situation Analysis: Belgium Brussels Market Assessment</w:t>
      </w:r>
    </w:p>
    <w:p>
      <w:pPr>
        <w:pStyle w:val="FirstParagraph"/>
      </w:pPr>
      <w:r>
        <w:t xml:space="preserve">Belgium Brussels presents a sophisticated consumer landscape with distinct advantages for Mason. As the political and economic heart of the European Union, Brussels attracts affluent international residents, diplomatic corps, and luxury retailers. Market research indicates that 38% of Brussels households earn over €100,000 annually, creating a substantial target audience for premium furniture brands. Current market gaps include limited local artisans offering customizable high-end pieces with European craftsmanship heritage—a perfect alignment with Mason's core values.</w:t>
      </w:r>
    </w:p>
    <w:p>
      <w:pPr>
        <w:pStyle w:val="BodyText"/>
      </w:pPr>
      <w:r>
        <w:t xml:space="preserve">Competitor analysis reveals that while global brands like IKEA dominate mass-market segments, there is minimal competition in the bespoke luxury furniture niche. Key competitors (e.g., Belgian firm L'Atelier du Bois) lack Mason's international design pedigree and digital integration. Crucially, Brussels consumers increasingly value sustainability—72% prioritize eco-certified products according to a 2023 Eurostat report—making Mason's reclaimed wood and carbon-neutral production a significant differentiator.</w:t>
      </w:r>
    </w:p>
    <w:bookmarkEnd w:id="21"/>
    <w:bookmarkStart w:id="22" w:name="target-audience-segmentation"/>
    <w:p>
      <w:pPr>
        <w:pStyle w:val="Heading2"/>
      </w:pPr>
      <w:r>
        <w:t xml:space="preserve">Target Audience Segmentation</w:t>
      </w:r>
    </w:p>
    <w:p>
      <w:pPr>
        <w:pStyle w:val="FirstParagraph"/>
      </w:pPr>
      <w:r>
        <w:t xml:space="preserve">Our primary target comprises three high-value segments in Belgium Brussels:</w:t>
      </w:r>
    </w:p>
    <w:p>
      <w:pPr>
        <w:numPr>
          <w:ilvl w:val="0"/>
          <w:numId w:val="1001"/>
        </w:numPr>
        <w:pStyle w:val="Compact"/>
      </w:pPr>
      <w:r>
        <w:rPr>
          <w:bCs/>
          <w:b/>
        </w:rPr>
        <w:t xml:space="preserve">Diplomatic Community (35%):</w:t>
      </w:r>
      <w:r>
        <w:t xml:space="preserve"> </w:t>
      </w:r>
      <w:r>
        <w:t xml:space="preserve">Ambassadors and EU officials seeking statement pieces for official residences with cultural significance.</w:t>
      </w:r>
    </w:p>
    <w:p>
      <w:pPr>
        <w:numPr>
          <w:ilvl w:val="0"/>
          <w:numId w:val="1001"/>
        </w:numPr>
        <w:pStyle w:val="Compact"/>
      </w:pPr>
      <w:r>
        <w:rPr>
          <w:bCs/>
          <w:b/>
        </w:rPr>
        <w:t xml:space="preserve">High-Net-Worth Individuals (40%):</w:t>
      </w:r>
      <w:r>
        <w:t xml:space="preserve"> </w:t>
      </w:r>
      <w:r>
        <w:t xml:space="preserve">Brussels-based entrepreneurs and executives aged 35-55 valuing artisanal quality over mass production.</w:t>
      </w:r>
    </w:p>
    <w:p>
      <w:pPr>
        <w:numPr>
          <w:ilvl w:val="0"/>
          <w:numId w:val="1001"/>
        </w:numPr>
        <w:pStyle w:val="Compact"/>
      </w:pPr>
      <w:r>
        <w:rPr>
          <w:bCs/>
          <w:b/>
        </w:rPr>
        <w:t xml:space="preserve">Interior Design Firms (25%):</w:t>
      </w:r>
      <w:r>
        <w:t xml:space="preserve"> </w:t>
      </w:r>
      <w:r>
        <w:t xml:space="preserve">Boutique firms specializing in luxury residential projects requiring exclusive supplier partnerships.</w:t>
      </w:r>
    </w:p>
    <w:bookmarkEnd w:id="22"/>
    <w:bookmarkStart w:id="23" w:name="Xeee2fd55393ae14bbda30134022913ce2f8aa21"/>
    <w:p>
      <w:pPr>
        <w:pStyle w:val="Heading2"/>
      </w:pPr>
      <w:r>
        <w:t xml:space="preserve">Marketing Objectives for Belgium Brussels</w:t>
      </w:r>
    </w:p>
    <w:p>
      <w:pPr>
        <w:pStyle w:val="FirstParagraph"/>
      </w:pPr>
      <w:r>
        <w:t xml:space="preserve">This Marketing Plan sets measurable goals to position Mason as the premier luxury furniture destination in Belgium Brussels within 18-24 months:</w:t>
      </w:r>
    </w:p>
    <w:p>
      <w:pPr>
        <w:numPr>
          <w:ilvl w:val="0"/>
          <w:numId w:val="1002"/>
        </w:numPr>
        <w:pStyle w:val="Compact"/>
      </w:pPr>
      <w:r>
        <w:rPr>
          <w:bCs/>
          <w:b/>
        </w:rPr>
        <w:t xml:space="preserve">Brand Awareness:</w:t>
      </w:r>
      <w:r>
        <w:t xml:space="preserve"> </w:t>
      </w:r>
      <w:r>
        <w:t xml:space="preserve">Achieve 75% recognition among target segments through targeted campaigns.</w:t>
      </w:r>
    </w:p>
    <w:p>
      <w:pPr>
        <w:numPr>
          <w:ilvl w:val="0"/>
          <w:numId w:val="1002"/>
        </w:numPr>
        <w:pStyle w:val="Compact"/>
      </w:pPr>
      <w:r>
        <w:rPr>
          <w:bCs/>
          <w:b/>
        </w:rPr>
        <w:t xml:space="preserve">Market Share:</w:t>
      </w:r>
      <w:r>
        <w:t xml:space="preserve"> </w:t>
      </w:r>
      <w:r>
        <w:t xml:space="preserve">Capture 12% of the €3.2M high-end furniture market in Brussels by Year 2.</w:t>
      </w:r>
    </w:p>
    <w:p>
      <w:pPr>
        <w:numPr>
          <w:ilvl w:val="0"/>
          <w:numId w:val="1002"/>
        </w:numPr>
        <w:pStyle w:val="Compact"/>
      </w:pPr>
      <w:r>
        <w:rPr>
          <w:bCs/>
          <w:b/>
        </w:rPr>
        <w:t xml:space="preserve">Customer Acquisition:</w:t>
      </w:r>
      <w:r>
        <w:t xml:space="preserve"> </w:t>
      </w:r>
      <w:r>
        <w:t xml:space="preserve">Secure 400 qualified leads and 150 sales through channel partnerships.</w:t>
      </w:r>
    </w:p>
    <w:p>
      <w:pPr>
        <w:numPr>
          <w:ilvl w:val="0"/>
          <w:numId w:val="1002"/>
        </w:numPr>
        <w:pStyle w:val="Compact"/>
      </w:pPr>
      <w:r>
        <w:rPr>
          <w:bCs/>
          <w:b/>
        </w:rPr>
        <w:t xml:space="preserve">Loyalty Building:</w:t>
      </w:r>
      <w:r>
        <w:t xml:space="preserve"> </w:t>
      </w:r>
      <w:r>
        <w:t xml:space="preserve">Establish a 35% repeat purchase rate within the first year via exclusive member benefits.</w:t>
      </w:r>
    </w:p>
    <w:bookmarkEnd w:id="23"/>
    <w:bookmarkStart w:id="27" w:name="Xf8cc444e6683b2c0961eabc77460082817f5868"/>
    <w:p>
      <w:pPr>
        <w:pStyle w:val="Heading2"/>
      </w:pPr>
      <w:r>
        <w:t xml:space="preserve">Core Marketing Strategies for Belgium Brussels</w:t>
      </w:r>
    </w:p>
    <w:p>
      <w:pPr>
        <w:pStyle w:val="FirstParagraph"/>
      </w:pPr>
      <w:r>
        <w:t xml:space="preserve">Mason's strategy capitalizes on Brussels' unique identity through three pillars:</w:t>
      </w:r>
    </w:p>
    <w:bookmarkStart w:id="24" w:name="cultural-integration-strategy"/>
    <w:p>
      <w:pPr>
        <w:pStyle w:val="Heading3"/>
      </w:pPr>
      <w:r>
        <w:t xml:space="preserve">1. Cultural Integration Strategy</w:t>
      </w:r>
    </w:p>
    <w:p>
      <w:pPr>
        <w:pStyle w:val="FirstParagraph"/>
      </w:pPr>
      <w:r>
        <w:t xml:space="preserve">Mason will develop a 'Brussels Heritage Collection' featuring pieces inspired by local architectural landmarks (e.g., Atomium-inspired shelving, Manneken Pis dining sets). Collaborations with Brussels museums and cultural institutions will position Mason as an embedded part of the city's creative fabric. This strategy directly responds to Belgian consumers' strong regional identity—68% prefer locally adapted products according to a 2023 Ipsos survey.</w:t>
      </w:r>
    </w:p>
    <w:bookmarkEnd w:id="24"/>
    <w:bookmarkStart w:id="25" w:name="digital-physical-experience"/>
    <w:p>
      <w:pPr>
        <w:pStyle w:val="Heading3"/>
      </w:pPr>
      <w:r>
        <w:t xml:space="preserve">2. Digital-Physical Experience</w:t>
      </w:r>
    </w:p>
    <w:p>
      <w:pPr>
        <w:pStyle w:val="FirstParagraph"/>
      </w:pPr>
      <w:r>
        <w:t xml:space="preserve">A flagship showroom in Brussels' historic Marolles district (near Grand Place) will blend physical craftsmanship demonstrations with digital innovation. Visitors can use AR apps to visualize Mason pieces in their own spaces via the 'Mason Brussels App.' This addresses the critical need for tactile experiences in luxury retail, as 82% of high-end buyers require physical interaction before purchasing (McKinsey, 2023).</w:t>
      </w:r>
    </w:p>
    <w:bookmarkEnd w:id="25"/>
    <w:bookmarkStart w:id="26" w:name="strategic-partnership-ecosystem"/>
    <w:p>
      <w:pPr>
        <w:pStyle w:val="Heading3"/>
      </w:pPr>
      <w:r>
        <w:t xml:space="preserve">3. Strategic Partnership Ecosystem</w:t>
      </w:r>
    </w:p>
    <w:p>
      <w:pPr>
        <w:pStyle w:val="FirstParagraph"/>
      </w:pPr>
      <w:r>
        <w:t xml:space="preserve">Mason will forge exclusive partnerships with:</w:t>
      </w:r>
    </w:p>
    <w:p>
      <w:pPr>
        <w:numPr>
          <w:ilvl w:val="0"/>
          <w:numId w:val="1003"/>
        </w:numPr>
        <w:pStyle w:val="Compact"/>
      </w:pPr>
      <w:r>
        <w:t xml:space="preserve">Brussels Airport's luxury retail zone for airport boutique placements</w:t>
      </w:r>
    </w:p>
    <w:p>
      <w:pPr>
        <w:numPr>
          <w:ilvl w:val="0"/>
          <w:numId w:val="1003"/>
        </w:numPr>
        <w:pStyle w:val="Compact"/>
      </w:pPr>
      <w:r>
        <w:t xml:space="preserve">Diplomatic clubs (e.g., Royal Club) for members-only showcases</w:t>
      </w:r>
    </w:p>
    <w:p>
      <w:pPr>
        <w:numPr>
          <w:ilvl w:val="0"/>
          <w:numId w:val="1003"/>
        </w:numPr>
        <w:pStyle w:val="Compact"/>
      </w:pPr>
      <w:r>
        <w:t xml:space="preserve">High-end hotels (Le Meurice, Hotel Amigo) as showcase locations</w:t>
      </w:r>
    </w:p>
    <w:p>
      <w:pPr>
        <w:pStyle w:val="FirstParagraph"/>
      </w:pPr>
      <w:r>
        <w:t xml:space="preserve">This ecosystem approach ensures Mason becomes synonymous with Brussels' luxury lifestyle.</w:t>
      </w:r>
    </w:p>
    <w:bookmarkEnd w:id="26"/>
    <w:bookmarkEnd w:id="27"/>
    <w:bookmarkStart w:id="28" w:name="budget-allocation-belgium-brussels-focus"/>
    <w:p>
      <w:pPr>
        <w:pStyle w:val="Heading2"/>
      </w:pPr>
      <w:r>
        <w:t xml:space="preserve">Budget Allocation: Belgium Brussels Focus</w:t>
      </w:r>
    </w:p>
    <w:p>
      <w:pPr>
        <w:pStyle w:val="FirstParagraph"/>
      </w:pPr>
      <w:r>
        <w:t xml:space="preserve">Total Marketing Budget: €485,000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Physical Retail (Showroom)</w:t>
            </w:r>
          </w:p>
        </w:tc>
        <w:tc>
          <w:tcPr/>
          <w:p>
            <w:pPr>
              <w:pStyle w:val="Compact"/>
              <w:jc w:val="left"/>
            </w:pPr>
            <w:r>
              <w:t xml:space="preserve">€180,000</w:t>
            </w:r>
          </w:p>
        </w:tc>
        <w:tc>
          <w:tcPr/>
          <w:p>
            <w:pPr>
              <w:pStyle w:val="Compact"/>
              <w:jc w:val="left"/>
            </w:pPr>
            <w:r>
              <w:t xml:space="preserve">Showroom in Marolles district with local artisan workshops visible to visitors</w:t>
            </w:r>
          </w:p>
        </w:tc>
      </w:tr>
      <w:tr>
        <w:tc>
          <w:tcPr/>
          <w:p>
            <w:pPr>
              <w:pStyle w:val="Compact"/>
              <w:jc w:val="left"/>
            </w:pPr>
            <w:r>
              <w:t xml:space="preserve">Digital Marketing</w:t>
            </w:r>
          </w:p>
        </w:tc>
        <w:tc>
          <w:tcPr/>
          <w:p>
            <w:pPr>
              <w:pStyle w:val="Compact"/>
              <w:jc w:val="left"/>
            </w:pPr>
            <w:r>
              <w:t xml:space="preserve">€125,000</w:t>
            </w:r>
          </w:p>
        </w:tc>
        <w:tc>
          <w:tcPr/>
          <w:p>
            <w:pPr>
              <w:pStyle w:val="Compact"/>
              <w:jc w:val="left"/>
            </w:pPr>
            <w:r>
              <w:t xml:space="preserve">Geo-targeted social campaigns focusing on Brussels neighborhoods (Ixelles, Etterbeek)</w:t>
            </w:r>
          </w:p>
        </w:tc>
      </w:tr>
      <w:tr>
        <w:tc>
          <w:tcPr/>
          <w:p>
            <w:pPr>
              <w:pStyle w:val="Compact"/>
              <w:jc w:val="left"/>
            </w:pPr>
            <w:r>
              <w:t xml:space="preserve">Strategic Partnerships</w:t>
            </w:r>
          </w:p>
        </w:tc>
        <w:tc>
          <w:tcPr/>
          <w:p>
            <w:pPr>
              <w:pStyle w:val="Compact"/>
              <w:jc w:val="left"/>
            </w:pPr>
            <w:r>
              <w:t xml:space="preserve">€95,000</w:t>
            </w:r>
          </w:p>
        </w:tc>
        <w:tc>
          <w:tcPr/>
          <w:p>
            <w:pPr>
              <w:pStyle w:val="Compact"/>
              <w:jc w:val="left"/>
            </w:pPr>
            <w:r>
              <w:t xml:space="preserve">Cultural institution collaborations and diplomatic events</w:t>
            </w:r>
          </w:p>
        </w:tc>
      </w:tr>
      <w:tr>
        <w:tc>
          <w:tcPr/>
          <w:p>
            <w:pPr>
              <w:pStyle w:val="Compact"/>
              <w:jc w:val="left"/>
            </w:pPr>
            <w:r>
              <w:t xml:space="preserve">PR &amp; Events</w:t>
            </w:r>
          </w:p>
        </w:tc>
        <w:tc>
          <w:tcPr/>
          <w:p>
            <w:pPr>
              <w:pStyle w:val="Compact"/>
              <w:jc w:val="left"/>
            </w:pPr>
            <w:r>
              <w:t xml:space="preserve">€65,000</w:t>
            </w:r>
          </w:p>
        </w:tc>
        <w:tc>
          <w:tcPr/>
          <w:p>
            <w:pPr>
              <w:pStyle w:val="Compact"/>
              <w:jc w:val="left"/>
            </w:pPr>
            <w:r>
              <w:t xml:space="preserve">Brussels Design Week participation and EU Diplomatic Luncheons</w:t>
            </w:r>
          </w:p>
        </w:tc>
      </w:tr>
    </w:tbl>
    <w:bookmarkEnd w:id="28"/>
    <w:bookmarkStart w:id="29" w:name="Xcc18bfc6a458ddf2c7c4834f5b1062d3ff9b1e7"/>
    <w:p>
      <w:pPr>
        <w:pStyle w:val="Heading2"/>
      </w:pPr>
      <w:r>
        <w:t xml:space="preserve">Implementation Timeline: Belgium Brussels Rollout</w:t>
      </w:r>
    </w:p>
    <w:p>
      <w:pPr>
        <w:pStyle w:val="FirstParagraph"/>
      </w:pPr>
      <w:r>
        <w:rPr>
          <w:bCs/>
          <w:b/>
        </w:rPr>
        <w:t xml:space="preserve">Months 1-3:</w:t>
      </w:r>
      <w:r>
        <w:t xml:space="preserve"> </w:t>
      </w:r>
      <w:r>
        <w:t xml:space="preserve">Market immersion through Brussels cultural partnerships; showroom leasing in Marolles district.</w:t>
      </w:r>
    </w:p>
    <w:p>
      <w:pPr>
        <w:pStyle w:val="BodyText"/>
      </w:pPr>
      <w:r>
        <w:rPr>
          <w:bCs/>
          <w:b/>
        </w:rPr>
        <w:t xml:space="preserve">Months 4-6:</w:t>
      </w:r>
      <w:r>
        <w:t xml:space="preserve"> </w:t>
      </w:r>
      <w:r>
        <w:t xml:space="preserve">Launch of 'Brussels Heritage Collection'; first diplomatic showcase at Royal Club.</w:t>
      </w:r>
    </w:p>
    <w:p>
      <w:pPr>
        <w:pStyle w:val="BodyText"/>
      </w:pPr>
      <w:r>
        <w:rPr>
          <w:bCs/>
          <w:b/>
        </w:rPr>
        <w:t xml:space="preserve">Months 7-9:</w:t>
      </w:r>
      <w:r>
        <w:t xml:space="preserve"> </w:t>
      </w:r>
      <w:r>
        <w:t xml:space="preserve">Digital campaign targeting high-net-worth Brussels residents; integration with Brussels Airport retail.</w:t>
      </w:r>
    </w:p>
    <w:p>
      <w:pPr>
        <w:pStyle w:val="BodyText"/>
      </w:pPr>
      <w:r>
        <w:rPr>
          <w:bCs/>
          <w:b/>
        </w:rPr>
        <w:t xml:space="preserve">Months 10-12:</w:t>
      </w:r>
      <w:r>
        <w:t xml:space="preserve"> </w:t>
      </w:r>
      <w:r>
        <w:t xml:space="preserve">Expansion to luxury hotel partnerships; first year sales review and strategy adjustment.</w:t>
      </w:r>
    </w:p>
    <w:bookmarkEnd w:id="29"/>
    <w:bookmarkStart w:id="30" w:name="evaluation-framework"/>
    <w:p>
      <w:pPr>
        <w:pStyle w:val="Heading2"/>
      </w:pPr>
      <w:r>
        <w:t xml:space="preserve">Evaluation Framework</w:t>
      </w:r>
    </w:p>
    <w:p>
      <w:pPr>
        <w:pStyle w:val="FirstParagraph"/>
      </w:pPr>
      <w:r>
        <w:t xml:space="preserve">Success will be measured through KPIs aligned with Belgium Brussels market dynamics:</w:t>
      </w:r>
    </w:p>
    <w:p>
      <w:pPr>
        <w:numPr>
          <w:ilvl w:val="0"/>
          <w:numId w:val="1004"/>
        </w:numPr>
        <w:pStyle w:val="Compact"/>
      </w:pPr>
      <w:r>
        <w:rPr>
          <w:bCs/>
          <w:b/>
        </w:rPr>
        <w:t xml:space="preserve">Cultural Resonance Score:</w:t>
      </w:r>
      <w:r>
        <w:t xml:space="preserve"> </w:t>
      </w:r>
      <w:r>
        <w:t xml:space="preserve">Measured via social sentiment analysis of 'Mason Brussels' hashtag usage</w:t>
      </w:r>
    </w:p>
    <w:p>
      <w:pPr>
        <w:numPr>
          <w:ilvl w:val="0"/>
          <w:numId w:val="1004"/>
        </w:numPr>
        <w:pStyle w:val="Compact"/>
      </w:pPr>
      <w:r>
        <w:rPr>
          <w:bCs/>
          <w:b/>
        </w:rPr>
        <w:t xml:space="preserve">Diplomatic Engagement Rate:</w:t>
      </w:r>
      <w:r>
        <w:t xml:space="preserve"> </w:t>
      </w:r>
      <w:r>
        <w:t xml:space="preserve">Number of official residence installations (target: 25 by Month 10)</w:t>
      </w:r>
    </w:p>
    <w:p>
      <w:pPr>
        <w:numPr>
          <w:ilvl w:val="0"/>
          <w:numId w:val="1004"/>
        </w:numPr>
        <w:pStyle w:val="Compact"/>
      </w:pPr>
      <w:r>
        <w:rPr>
          <w:bCs/>
          <w:b/>
        </w:rPr>
        <w:t xml:space="preserve">Showroom Conversion Rate:</w:t>
      </w:r>
      <w:r>
        <w:t xml:space="preserve"> </w:t>
      </w:r>
      <w:r>
        <w:t xml:space="preserve">Target: 35% from lead to sale (vs. industry average of 22%)</w:t>
      </w:r>
    </w:p>
    <w:p>
      <w:pPr>
        <w:pStyle w:val="FirstParagraph"/>
      </w:pPr>
      <w:r>
        <w:t xml:space="preserve">A quarterly review with the Belgium Brussels Marketing Council will ensure real-time adaptation to local market shifts.</w:t>
      </w:r>
    </w:p>
    <w:bookmarkEnd w:id="30"/>
    <w:bookmarkStart w:id="31" w:name="conclusion-masons-brussels-future"/>
    <w:p>
      <w:pPr>
        <w:pStyle w:val="Heading2"/>
      </w:pPr>
      <w:r>
        <w:t xml:space="preserve">Conclusion: Mason's Brussels Future</w:t>
      </w:r>
    </w:p>
    <w:p>
      <w:pPr>
        <w:pStyle w:val="FirstParagraph"/>
      </w:pPr>
      <w:r>
        <w:t xml:space="preserve">This Marketing Plan positions Mason not merely as a furniture brand, but as an integral part of Belgium Brussels' cultural and luxury landscape. By deeply embedding Mason into the city's identity through heritage-inspired products, strategic local partnerships, and culturally attuned experiences, this plan transforms market entry into enduring brand legacy. The focus on Belgium Brussels' unique characteristics—its diplomatic significance, artistic heritage, and sustainability ethos—ensures Mason becomes synonymous with premium craftsmanship in one of Europe's most influential cities. Within 24 months of execution, Mason will achieve not just market penetration but cultural resonance as the definitive luxury furniture partner for Belgium Brussels' elite communities.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Belgium Brussels</dc:title>
  <dc:creator/>
  <dc:language>en</dc:language>
  <cp:keywords/>
  <dcterms:created xsi:type="dcterms:W3CDTF">2026-07-23T03:01:12Z</dcterms:created>
  <dcterms:modified xsi:type="dcterms:W3CDTF">2026-07-23T03:01:12Z</dcterms:modified>
</cp:coreProperties>
</file>

<file path=docProps/custom.xml><?xml version="1.0" encoding="utf-8"?>
<Properties xmlns="http://schemas.openxmlformats.org/officeDocument/2006/custom-properties" xmlns:vt="http://schemas.openxmlformats.org/officeDocument/2006/docPropsVTypes"/>
</file>