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Canada</w:t>
      </w:r>
      <w:r>
        <w:t xml:space="preserve"> </w:t>
      </w:r>
      <w:r>
        <w:t xml:space="preserve">Toronto</w:t>
      </w:r>
      <w:r>
        <w:t xml:space="preserve"> </w:t>
      </w:r>
      <w:r>
        <w:t xml:space="preserve">Expansion</w:t>
      </w:r>
    </w:p>
    <w:bookmarkStart w:id="32" w:name="Xbb2e758f3f2fd41b670e50d3b54d457509c3aae"/>
    <w:p>
      <w:pPr>
        <w:pStyle w:val="Heading1"/>
      </w:pPr>
      <w:r>
        <w:t xml:space="preserve">Comprehensive Marketing Plan for Mason in Canada Toronto Market</w:t>
      </w:r>
    </w:p>
    <w:bookmarkStart w:id="20" w:name="executive-summary"/>
    <w:p>
      <w:pPr>
        <w:pStyle w:val="Heading2"/>
      </w:pPr>
      <w:r>
        <w:t xml:space="preserve">Executive Summary</w:t>
      </w:r>
    </w:p>
    <w:p>
      <w:pPr>
        <w:pStyle w:val="FirstParagraph"/>
      </w:pPr>
      <w:r>
        <w:t xml:space="preserve">This strategic Marketing Plan outlines Mason's entry and growth strategy within the competitive Canadian market, with a primary focus on Toronto. As a premium lifestyle brand specializing in artisanal home furnishings, Mason recognizes Toronto's unique urban landscape as the ideal launchpad for national expansion. Our 18-month plan targets $2.5M in sales revenue within the first year through hyper-localized marketing initiatives designed specifically for Canada Toronto consumers. This Marketing Plan establishes Mason as a cultural authority in sustainable furniture, leveraging Toronto's diverse demographics to build community trust and drive market penetration.</w:t>
      </w:r>
    </w:p>
    <w:bookmarkEnd w:id="20"/>
    <w:bookmarkStart w:id="21" w:name="market-analysis-canada-toronto-context"/>
    <w:p>
      <w:pPr>
        <w:pStyle w:val="Heading2"/>
      </w:pPr>
      <w:r>
        <w:t xml:space="preserve">Market Analysis: Canada Toronto Context</w:t>
      </w:r>
    </w:p>
    <w:p>
      <w:pPr>
        <w:pStyle w:val="FirstParagraph"/>
      </w:pPr>
      <w:r>
        <w:t xml:space="preserve">Canada Toronto represents the nation's most dynamic consumer market, with over 6 million residents exhibiting high disposable income (average household $108K) and strong demand for quality home goods. The furniture sector in Ontario grew by 9.7% in 2023, driven by Toronto's rapid urbanization and renovation boom. However, competitors lack Mason's signature blend of Canadian craftsmanship and eco-conscious design—creating a clear market gap our Marketing Plan strategically exploits.</w:t>
      </w:r>
    </w:p>
    <w:p>
      <w:pPr>
        <w:pStyle w:val="BodyText"/>
      </w:pPr>
      <w:r>
        <w:t xml:space="preserve">Key Toronto-specific insights inform our approach:</w:t>
      </w:r>
      <w:r>
        <w:t xml:space="preserve"> </w:t>
      </w:r>
      <w:r>
        <w:t xml:space="preserve">• 65% of downtown residents prioritize sustainability in purchasing decisions (2023 Urban Insight Report)</w:t>
      </w:r>
      <w:r>
        <w:t xml:space="preserve"> </w:t>
      </w:r>
      <w:r>
        <w:t xml:space="preserve">• Toronto's diverse population requires culturally nuanced marketing (49% visible minorities, per Statistics Canada)</w:t>
      </w:r>
      <w:r>
        <w:t xml:space="preserve"> </w:t>
      </w:r>
      <w:r>
        <w:t xml:space="preserve">• High competition exists in luxury furniture ($150K+ market), but none offer Mason's signature "Canadian Forest to Living Room" traceability</w:t>
      </w:r>
    </w:p>
    <w:bookmarkEnd w:id="21"/>
    <w:bookmarkStart w:id="22" w:name="X493cc0902bb63dd92d8339fb4ff4c3defa097b3"/>
    <w:p>
      <w:pPr>
        <w:pStyle w:val="Heading2"/>
      </w:pPr>
      <w:r>
        <w:t xml:space="preserve">Target Audience: Toronto Consumer Personas</w:t>
      </w:r>
    </w:p>
    <w:p>
      <w:pPr>
        <w:pStyle w:val="FirstParagraph"/>
      </w:pPr>
      <w:r>
        <w:t xml:space="preserve">Mason's Marketing Plan focuses on three primary Toronto segments:</w:t>
      </w:r>
      <w:r>
        <w:t xml:space="preserve"> </w:t>
      </w:r>
      <w:r>
        <w:t xml:space="preserve">1.</w:t>
      </w:r>
      <w:r>
        <w:t xml:space="preserve"> </w:t>
      </w:r>
      <w:r>
        <w:rPr>
          <w:bCs/>
          <w:b/>
        </w:rPr>
        <w:t xml:space="preserve">Urban Professionals (28-45 years)</w:t>
      </w:r>
      <w:r>
        <w:t xml:space="preserve">: Occupying downtown condos, valuing space-efficient luxury furniture with local provenance. They seek brands aligned with Toronto's sustainability ethos.</w:t>
      </w:r>
      <w:r>
        <w:t xml:space="preserve"> </w:t>
      </w:r>
      <w:r>
        <w:t xml:space="preserve">2.</w:t>
      </w:r>
      <w:r>
        <w:t xml:space="preserve"> </w:t>
      </w:r>
      <w:r>
        <w:rPr>
          <w:bCs/>
          <w:b/>
        </w:rPr>
        <w:t xml:space="preserve">Culturally Diverse Homeowners (35-55 years)</w:t>
      </w:r>
      <w:r>
        <w:t xml:space="preserve">: Active in neighborhoods like Leslieville and Kensington Market; prioritize heritage craftsmanship and community connection.</w:t>
      </w:r>
      <w:r>
        <w:t xml:space="preserve"> </w:t>
      </w:r>
      <w:r>
        <w:t xml:space="preserve">3.</w:t>
      </w:r>
      <w:r>
        <w:t xml:space="preserve"> </w:t>
      </w:r>
      <w:r>
        <w:rPr>
          <w:bCs/>
          <w:b/>
        </w:rPr>
        <w:t xml:space="preserve">Design-Conscious Luxury Buyers (40-60 years)</w:t>
      </w:r>
      <w:r>
        <w:t xml:space="preserve">: Affluent homeowners in Rosedale and Forest Hill seeking statement pieces with Canadian identity.</w:t>
      </w:r>
    </w:p>
    <w:p>
      <w:pPr>
        <w:pStyle w:val="BodyText"/>
      </w:pPr>
      <w:r>
        <w:t xml:space="preserve">Our Marketing Plan integrates these personas through Toronto-specific cultural touchpoints—like celebrating the city's 150+ neighborhood identities in campaign visuals—and emphasizes Mason's commitment to Canadian manufacturing (with 95% local wood sourcing from Ontario forests).</w:t>
      </w:r>
    </w:p>
    <w:bookmarkEnd w:id="22"/>
    <w:bookmarkStart w:id="23" w:name="marketing-objectives-for-mason"/>
    <w:p>
      <w:pPr>
        <w:pStyle w:val="Heading2"/>
      </w:pPr>
      <w:r>
        <w:t xml:space="preserve">Marketing Objectives for Mason</w:t>
      </w:r>
    </w:p>
    <w:p>
      <w:pPr>
        <w:pStyle w:val="FirstParagraph"/>
      </w:pPr>
      <w:r>
        <w:t xml:space="preserve">Our Canada Toronto Marketing Plan establishes measurable goals:</w:t>
      </w:r>
      <w:r>
        <w:t xml:space="preserve"> </w:t>
      </w:r>
      <w:r>
        <w:t xml:space="preserve">• Achieve 15% brand awareness among target Toronto households within 12 months</w:t>
      </w:r>
      <w:r>
        <w:t xml:space="preserve"> </w:t>
      </w:r>
      <w:r>
        <w:t xml:space="preserve">• Secure 40+ strategic partnerships with Toronto design influencers and interior designers</w:t>
      </w:r>
      <w:r>
        <w:t xml:space="preserve"> </w:t>
      </w:r>
      <w:r>
        <w:t xml:space="preserve">• Drive 30% of online traffic from metro Toronto (via geo-targeted digital campaigns)</w:t>
      </w:r>
      <w:r>
        <w:t xml:space="preserve"> </w:t>
      </w:r>
      <w:r>
        <w:t xml:space="preserve">• Establish Mason as the #1 sustainable furniture brand in Canada per Leger Marketing's Q3 report</w:t>
      </w:r>
    </w:p>
    <w:bookmarkEnd w:id="23"/>
    <w:bookmarkStart w:id="28" w:name="X2ab59f2bd218018a358293a53c40878e3c3544a"/>
    <w:p>
      <w:pPr>
        <w:pStyle w:val="Heading2"/>
      </w:pPr>
      <w:r>
        <w:t xml:space="preserve">Strategic Pillars: The Mason Canada Toronto Approach</w:t>
      </w:r>
    </w:p>
    <w:bookmarkStart w:id="24" w:name="product-strategy-urban-centric-design"/>
    <w:p>
      <w:pPr>
        <w:pStyle w:val="Heading3"/>
      </w:pPr>
      <w:r>
        <w:t xml:space="preserve">Product Strategy: Urban-Centric Design</w:t>
      </w:r>
    </w:p>
    <w:p>
      <w:pPr>
        <w:pStyle w:val="FirstParagraph"/>
      </w:pPr>
      <w:r>
        <w:t xml:space="preserve">Mason's product line will feature Toronto-exclusive collections like "Distillery District Edition" (inspired by historic buildings) and "Riverside Series" (for waterfront condo dwellers). All pieces incorporate Canadian maple and ash woods, with QR codes tracing each piece's journey from Ontario forests to Toronto homes—addressing local demand for transparency. Our Marketing Plan ensures every product detail highlights Mason's Canada Toronto roots.</w:t>
      </w:r>
    </w:p>
    <w:bookmarkEnd w:id="24"/>
    <w:bookmarkStart w:id="25" w:name="X8174de31a7726c7eec1f7bc178c8690a2864ba7"/>
    <w:p>
      <w:pPr>
        <w:pStyle w:val="Heading3"/>
      </w:pPr>
      <w:r>
        <w:t xml:space="preserve">Pricing Strategy: Value-Aligned Positioning</w:t>
      </w:r>
    </w:p>
    <w:p>
      <w:pPr>
        <w:pStyle w:val="FirstParagraph"/>
      </w:pPr>
      <w:r>
        <w:t xml:space="preserve">Adopting premium pricing ($800-$6,500 range) that reflects Canadian craftsmanship. To resonate with Toronto's value-conscious market, Mason implements a "Toronto Tenure Discount" (5% off for residents of the same neighborhood for 1+ year), demonstrating community investment. The Marketing Plan positions this as ethical pricing—$287 saved per piece versus imports due to reduced shipping costs from Ontario-based manufacturing.</w:t>
      </w:r>
    </w:p>
    <w:bookmarkEnd w:id="25"/>
    <w:bookmarkStart w:id="26" w:name="X3ab0e1797522e8bd77b2c23c92267487236fbab"/>
    <w:p>
      <w:pPr>
        <w:pStyle w:val="Heading3"/>
      </w:pPr>
      <w:r>
        <w:t xml:space="preserve">Place Strategy: Hyper-Localized Distribution</w:t>
      </w:r>
    </w:p>
    <w:p>
      <w:pPr>
        <w:pStyle w:val="FirstParagraph"/>
      </w:pPr>
      <w:r>
        <w:t xml:space="preserve">Rather than national warehouse distribution, Mason will launch with:</w:t>
      </w:r>
      <w:r>
        <w:t xml:space="preserve"> </w:t>
      </w:r>
      <w:r>
        <w:t xml:space="preserve">• Flagship Toronto showroom at Queen Street West (proximity to design district)</w:t>
      </w:r>
      <w:r>
        <w:t xml:space="preserve"> </w:t>
      </w:r>
      <w:r>
        <w:t xml:space="preserve">• Pop-up installations in high-traffic Toronto locations (St. Lawrence Market, Ontario Place)</w:t>
      </w:r>
      <w:r>
        <w:t xml:space="preserve"> </w:t>
      </w:r>
      <w:r>
        <w:t xml:space="preserve">• Partnering with 15+ Toronto-based interior designers for exclusive access</w:t>
      </w:r>
      <w:r>
        <w:t xml:space="preserve"> </w:t>
      </w:r>
      <w:r>
        <w:t xml:space="preserve">This Canada Toronto-focused distribution reduces shipping emissions by 63% versus national models, directly supporting our sustainability messaging.</w:t>
      </w:r>
    </w:p>
    <w:bookmarkEnd w:id="26"/>
    <w:bookmarkStart w:id="27" w:name="X2a509c3fd3b2ddaadc2f01203da28820f6a4b3b"/>
    <w:p>
      <w:pPr>
        <w:pStyle w:val="Heading3"/>
      </w:pPr>
      <w:r>
        <w:t xml:space="preserve">Promotion Strategy: Community-Driven Campaigns</w:t>
      </w:r>
    </w:p>
    <w:p>
      <w:pPr>
        <w:pStyle w:val="FirstParagraph"/>
      </w:pPr>
      <w:r>
        <w:t xml:space="preserve">Our Marketing Plan prioritizes authentic Toronto engagement:</w:t>
      </w:r>
      <w:r>
        <w:t xml:space="preserve"> </w:t>
      </w:r>
      <w:r>
        <w:t xml:space="preserve">•</w:t>
      </w:r>
      <w:r>
        <w:t xml:space="preserve"> </w:t>
      </w:r>
      <w:r>
        <w:rPr>
          <w:iCs/>
          <w:i/>
        </w:rPr>
        <w:t xml:space="preserve">Toronto Stories Project:</w:t>
      </w:r>
      <w:r>
        <w:t xml:space="preserve"> </w:t>
      </w:r>
      <w:r>
        <w:t xml:space="preserve">Partnering with local artists to transform Mason furniture into neighborhood-themed art installations (e.g., "Rouge River Collection" for Etobicoke)</w:t>
      </w:r>
      <w:r>
        <w:t xml:space="preserve"> </w:t>
      </w:r>
      <w:r>
        <w:t xml:space="preserve">•</w:t>
      </w:r>
      <w:r>
        <w:t xml:space="preserve"> </w:t>
      </w:r>
      <w:r>
        <w:rPr>
          <w:iCs/>
          <w:i/>
        </w:rPr>
        <w:t xml:space="preserve">Sustainability Ambassador Program:</w:t>
      </w:r>
      <w:r>
        <w:t xml:space="preserve"> </w:t>
      </w:r>
      <w:r>
        <w:t xml:space="preserve">Training 50+ Toronto community leaders as brand advocates</w:t>
      </w:r>
      <w:r>
        <w:t xml:space="preserve"> </w:t>
      </w:r>
      <w:r>
        <w:t xml:space="preserve">•</w:t>
      </w:r>
      <w:r>
        <w:t xml:space="preserve"> </w:t>
      </w:r>
      <w:r>
        <w:rPr>
          <w:iCs/>
          <w:i/>
        </w:rPr>
        <w:t xml:space="preserve">Digital Localization:</w:t>
      </w:r>
      <w:r>
        <w:t xml:space="preserve"> </w:t>
      </w:r>
      <w:r>
        <w:t xml:space="preserve">Geo-targeted social ads using Toronto-specific slang ("St. James' Park vibes") and local influencers like @TorontoDesignGuide</w:t>
      </w:r>
      <w:r>
        <w:t xml:space="preserve"> </w:t>
      </w:r>
      <w:r>
        <w:t xml:space="preserve">•</w:t>
      </w:r>
      <w:r>
        <w:t xml:space="preserve"> </w:t>
      </w:r>
      <w:r>
        <w:rPr>
          <w:iCs/>
          <w:i/>
        </w:rPr>
        <w:t xml:space="preserve">Community Event Sponsorship:</w:t>
      </w:r>
      <w:r>
        <w:t xml:space="preserve"> </w:t>
      </w:r>
      <w:r>
        <w:t xml:space="preserve">Major presence at TIFF, Canadian Filmmakers Festival, and Toronto Home Show</w:t>
      </w:r>
    </w:p>
    <w:bookmarkEnd w:id="27"/>
    <w:bookmarkEnd w:id="28"/>
    <w:bookmarkStart w:id="29" w:name="budget-allocation-canada-toronto-focus"/>
    <w:p>
      <w:pPr>
        <w:pStyle w:val="Heading2"/>
      </w:pPr>
      <w:r>
        <w:t xml:space="preserve">Budget Allocation: Canada Toronto Focus</w:t>
      </w:r>
    </w:p>
    <w:p>
      <w:pPr>
        <w:pStyle w:val="FirstParagraph"/>
      </w:pPr>
      <w:r>
        <w:t xml:space="preserve">Total Marketing Plan budget: $450,000 (18-month period). Allocation prioritizes high-impact Toronto activities:</w:t>
      </w:r>
      <w:r>
        <w:t xml:space="preserve"> </w:t>
      </w:r>
      <w:r>
        <w:t xml:space="preserve">• 35% ($157,500): Localized experiential marketing (pop-ups, neighborhood events)</w:t>
      </w:r>
      <w:r>
        <w:t xml:space="preserve"> </w:t>
      </w:r>
      <w:r>
        <w:t xml:space="preserve">• 28% ($126,000): Digital campaigns with Toronto geo-fencing</w:t>
      </w:r>
      <w:r>
        <w:t xml:space="preserve"> </w:t>
      </w:r>
      <w:r>
        <w:t xml:space="preserve">• 22% ($99,000): Influencer partnerships with Toronto creatives</w:t>
      </w:r>
      <w:r>
        <w:t xml:space="preserve"> </w:t>
      </w:r>
      <w:r>
        <w:t xml:space="preserve">• 15% ($67,500): Community partnership development</w:t>
      </w:r>
    </w:p>
    <w:p>
      <w:pPr>
        <w:pStyle w:val="BodyText"/>
      </w:pPr>
      <w:r>
        <w:t xml:space="preserve">This allocation ensures Mason's Marketing Plan delivers maximum ROI through measurable community engagement in Canada Toronto—not generic advertising.</w:t>
      </w:r>
    </w:p>
    <w:bookmarkEnd w:id="29"/>
    <w:bookmarkStart w:id="30" w:name="measurement-kpis"/>
    <w:p>
      <w:pPr>
        <w:pStyle w:val="Heading2"/>
      </w:pPr>
      <w:r>
        <w:t xml:space="preserve">Measurement &amp; KPIs</w:t>
      </w:r>
    </w:p>
    <w:p>
      <w:pPr>
        <w:pStyle w:val="FirstParagraph"/>
      </w:pPr>
      <w:r>
        <w:t xml:space="preserve">Mason will track success through Toronto-specific metrics:</w:t>
      </w:r>
      <w:r>
        <w:t xml:space="preserve"> </w:t>
      </w:r>
      <w:r>
        <w:t xml:space="preserve">• Neighborhood Penetration Rate: % of target zip codes generating sales</w:t>
      </w:r>
      <w:r>
        <w:t xml:space="preserve"> </w:t>
      </w:r>
      <w:r>
        <w:t xml:space="preserve">• Local Social Sentiment Score: Positive mentions within 50km radius (using Brandwatch)</w:t>
      </w:r>
      <w:r>
        <w:t xml:space="preserve"> </w:t>
      </w:r>
      <w:r>
        <w:t xml:space="preserve">• Community Partnership ROI: New customers from ambassador referrals</w:t>
      </w:r>
      <w:r>
        <w:t xml:space="preserve"> </w:t>
      </w:r>
      <w:r>
        <w:t xml:space="preserve">• Toronto Sustainability Index: Customer surveys on brand alignment with local values</w:t>
      </w:r>
    </w:p>
    <w:bookmarkEnd w:id="30"/>
    <w:bookmarkStart w:id="31" w:name="conclusion-masons-canada-toronto-legacy"/>
    <w:p>
      <w:pPr>
        <w:pStyle w:val="Heading2"/>
      </w:pPr>
      <w:r>
        <w:t xml:space="preserve">Conclusion: Mason's Canada Toronto Legacy</w:t>
      </w:r>
    </w:p>
    <w:p>
      <w:pPr>
        <w:pStyle w:val="FirstParagraph"/>
      </w:pPr>
      <w:r>
        <w:t xml:space="preserve">This Marketing Plan positions Mason not merely as a furniture brand, but as a cultural partner to Canada Toronto. By embedding our identity in the city's neighborhoods, sustainability ethos, and creative spirit, we transform transactions into community relationships. Every campaign reinforces Mason's commitment to Canadian craftsmanship—proving that when you choose Mason in Toronto, you're investing in local forests, local artisans, and the future of Canada's most vibrant city. As Toronto continues its urban renaissance, our Marketing Plan ensures Mason grows alongside it: a brand woven into the fabric of Canada Toronto life. With this focused strategy, Mason will establish itself as Toronto's preferred sustainable furniture destination within 18 months—setting the standard for all Canadian markets to follow.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Canada Toronto Expansion</dc:title>
  <dc:creator/>
  <dc:language>en</dc:language>
  <cp:keywords/>
  <dcterms:created xsi:type="dcterms:W3CDTF">2026-07-21T01:59:00Z</dcterms:created>
  <dcterms:modified xsi:type="dcterms:W3CDTF">2026-07-21T01:59:00Z</dcterms:modified>
</cp:coreProperties>
</file>

<file path=docProps/custom.xml><?xml version="1.0" encoding="utf-8"?>
<Properties xmlns="http://schemas.openxmlformats.org/officeDocument/2006/custom-properties" xmlns:vt="http://schemas.openxmlformats.org/officeDocument/2006/docPropsVTypes"/>
</file>