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Chile</w:t>
      </w:r>
      <w:r>
        <w:t xml:space="preserve"> </w:t>
      </w:r>
      <w:r>
        <w:t xml:space="preserve">Santiago</w:t>
      </w:r>
    </w:p>
    <w:bookmarkStart w:id="32" w:name="X0400578b42c4f45f87a5f437b5b08c71174beb5"/>
    <w:p>
      <w:pPr>
        <w:pStyle w:val="Heading1"/>
      </w:pPr>
      <w:r>
        <w:t xml:space="preserve">Comprehensive Marketing Plan for Mason: Dominating the Santiago, Chile Market</w:t>
      </w:r>
    </w:p>
    <w:bookmarkStart w:id="20" w:name="executive-summary"/>
    <w:p>
      <w:pPr>
        <w:pStyle w:val="Heading2"/>
      </w:pPr>
      <w:r>
        <w:t xml:space="preserve">Executive Summary</w:t>
      </w:r>
    </w:p>
    <w:p>
      <w:pPr>
        <w:pStyle w:val="FirstParagraph"/>
      </w:pPr>
      <w:r>
        <w:t xml:space="preserve">This Marketing Plan outlines a strategic roadmap for Mason to establish itself as the premier brand in Santiago, Chile. Targeting the dynamic urban consumer market of Chile Santiago, this plan leverages cultural insights and digital innovation to achieve 25% market penetration within 18 months. Mason – a premium lifestyle brand offering artisanal home goods and sustainable fashion – will capitalize on Chile Santiago's growing middle-class affluence and eco-conscious consumer trends. The Marketing Plan positions Mason not merely as a seller of products, but as a cultural partner in the Santiago lifestyle evolution.</w:t>
      </w:r>
    </w:p>
    <w:bookmarkEnd w:id="20"/>
    <w:bookmarkStart w:id="21" w:name="market-analysis-chile-santiago-context"/>
    <w:p>
      <w:pPr>
        <w:pStyle w:val="Heading2"/>
      </w:pPr>
      <w:r>
        <w:t xml:space="preserve">Market Analysis: Chile Santiago Context</w:t>
      </w:r>
    </w:p>
    <w:p>
      <w:pPr>
        <w:pStyle w:val="FirstParagraph"/>
      </w:pPr>
      <w:r>
        <w:t xml:space="preserve">Santiago, Chile represents the economic and cultural heart of South America with over 7 million residents. The city’s consumers exhibit high disposable income (average household income of $15,000 USD annually), strong digital adoption (93% internet penetration), and a rising demand for ethical consumption. According to recent data from INE Chile, 68% of Santiago residents prioritize sustainability when making purchasing decisions – creating a perfect alignment with Mason's core values. Competitor analysis reveals a gap in premium sustainable brands offering locally crafted products; most competitors (like L’Éclaireur and Sartorial) lack authentic Chilean artisan partnerships.</w:t>
      </w:r>
    </w:p>
    <w:bookmarkEnd w:id="21"/>
    <w:bookmarkStart w:id="22" w:name="target-audience-in-chile-santiago"/>
    <w:p>
      <w:pPr>
        <w:pStyle w:val="Heading2"/>
      </w:pPr>
      <w:r>
        <w:t xml:space="preserve">Target Audience in Chile Santiago</w:t>
      </w:r>
    </w:p>
    <w:p>
      <w:pPr>
        <w:pStyle w:val="FirstParagraph"/>
      </w:pPr>
      <w:r>
        <w:t xml:space="preserve">Mason’s primary audience comprises urban professionals aged 28-45 in Chile Santiago, residing in affluent communes like Las Condes, Providencia, and Vitacura. This segment values:</w:t>
      </w:r>
    </w:p>
    <w:p>
      <w:pPr>
        <w:numPr>
          <w:ilvl w:val="0"/>
          <w:numId w:val="1001"/>
        </w:numPr>
        <w:pStyle w:val="Compact"/>
      </w:pPr>
      <w:r>
        <w:t xml:space="preserve">Sustainability as a non-negotiable brand attribute</w:t>
      </w:r>
    </w:p>
    <w:p>
      <w:pPr>
        <w:numPr>
          <w:ilvl w:val="0"/>
          <w:numId w:val="1001"/>
        </w:numPr>
        <w:pStyle w:val="Compact"/>
      </w:pPr>
      <w:r>
        <w:t xml:space="preserve">Local cultural authenticity (e.g., Andean textile influences)</w:t>
      </w:r>
    </w:p>
    <w:p>
      <w:pPr>
        <w:numPr>
          <w:ilvl w:val="0"/>
          <w:numId w:val="1001"/>
        </w:numPr>
        <w:pStyle w:val="Compact"/>
      </w:pPr>
      <w:r>
        <w:t xml:space="preserve">Exclusive digital experiences (Instagram-led discovery)</w:t>
      </w:r>
    </w:p>
    <w:p>
      <w:pPr>
        <w:numPr>
          <w:ilvl w:val="0"/>
          <w:numId w:val="1001"/>
        </w:numPr>
        <w:pStyle w:val="Compact"/>
      </w:pPr>
      <w:r>
        <w:t xml:space="preserve">Luxury with purpose (premium pricing justified by ethical production)</w:t>
      </w:r>
    </w:p>
    <w:p>
      <w:pPr>
        <w:pStyle w:val="FirstParagraph"/>
      </w:pPr>
      <w:r>
        <w:t xml:space="preserve">Secondary audiences include eco-conscious expatriates and Chilean millennials seeking socially responsible brands. Market research in Santiago confirms 72% of target consumers actively search for "sustainable home goods Chile" online – a critical insight for our digital strategy.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 active Mason followers across Instagram and Facebook in Chile Santiago within 12 months</w:t>
      </w:r>
    </w:p>
    <w:p>
      <w:pPr>
        <w:numPr>
          <w:ilvl w:val="0"/>
          <w:numId w:val="1002"/>
        </w:numPr>
        <w:pStyle w:val="Compact"/>
      </w:pPr>
      <w:r>
        <w:t xml:space="preserve">Secure presence in 5 high-traffic Santiago retail locations (including emblematic spots like Parque Metropolitano)</w:t>
      </w:r>
    </w:p>
    <w:p>
      <w:pPr>
        <w:numPr>
          <w:ilvl w:val="0"/>
          <w:numId w:val="1002"/>
        </w:numPr>
        <w:pStyle w:val="Compact"/>
      </w:pPr>
      <w:r>
        <w:t xml:space="preserve">Attain $350,000 USD in first-year sales revenue from Chile Santiago</w:t>
      </w:r>
    </w:p>
    <w:p>
      <w:pPr>
        <w:numPr>
          <w:ilvl w:val="0"/>
          <w:numId w:val="1002"/>
        </w:numPr>
        <w:pStyle w:val="Compact"/>
      </w:pPr>
      <w:r>
        <w:t xml:space="preserve">Build brand recognition at 65% among target audience (measured via post-campaign surveys)</w:t>
      </w:r>
    </w:p>
    <w:bookmarkEnd w:id="23"/>
    <w:bookmarkStart w:id="28" w:name="X12ccc62f89a319734c745657dbed93129366ab2"/>
    <w:p>
      <w:pPr>
        <w:pStyle w:val="Heading2"/>
      </w:pPr>
      <w:r>
        <w:t xml:space="preserve">Marketing Strategies: Mason’s Santiago Playbook</w:t>
      </w:r>
    </w:p>
    <w:bookmarkStart w:id="24" w:name="Xd4b38f112e76de380e103624555d92a797e3d42"/>
    <w:p>
      <w:pPr>
        <w:pStyle w:val="Heading3"/>
      </w:pPr>
      <w:r>
        <w:t xml:space="preserve">Product Strategy: Chilean Artisan Collaboration</w:t>
      </w:r>
    </w:p>
    <w:p>
      <w:pPr>
        <w:pStyle w:val="FirstParagraph"/>
      </w:pPr>
      <w:r>
        <w:t xml:space="preserve">Mason will partner with 12+ Chilean artisans in regions like Valparaíso and O'Higgins, creating limited-edition collections exclusively for Santiago. Each product features a QR code linking to the artisan's story – bridging cultural authenticity with digital storytelling. Example: "Santiago Sunset" ceramic tableware series made by women’s co-op in La Reina, highlighting traditional Mapuche patterns reinterpreted for modern homes.</w:t>
      </w:r>
    </w:p>
    <w:bookmarkEnd w:id="24"/>
    <w:bookmarkStart w:id="25" w:name="place-strategy-hyperlocal-distribution"/>
    <w:p>
      <w:pPr>
        <w:pStyle w:val="Heading3"/>
      </w:pPr>
      <w:r>
        <w:t xml:space="preserve">Place Strategy: Hyperlocal Distribution</w:t>
      </w:r>
    </w:p>
    <w:p>
      <w:pPr>
        <w:pStyle w:val="FirstParagraph"/>
      </w:pPr>
      <w:r>
        <w:t xml:space="preserve">Launch will feature a mobile pop-up concept called "Mason Circuito," a restored vintage bus touring Santiago’s key neighborhoods (Lastarria, Bellas Artes, Cerro Santa Lucía). This aligns with Chile Santiago's love of street culture while enabling direct consumer engagement. Concurrently, Mason will partner with:</w:t>
      </w:r>
    </w:p>
    <w:p>
      <w:pPr>
        <w:numPr>
          <w:ilvl w:val="0"/>
          <w:numId w:val="1003"/>
        </w:numPr>
        <w:pStyle w:val="Compact"/>
      </w:pPr>
      <w:r>
        <w:t xml:space="preserve">Local cafes (e.g., Café de los Andes) for curated product displays</w:t>
      </w:r>
    </w:p>
    <w:p>
      <w:pPr>
        <w:numPr>
          <w:ilvl w:val="0"/>
          <w:numId w:val="1003"/>
        </w:numPr>
        <w:pStyle w:val="Compact"/>
      </w:pPr>
      <w:r>
        <w:t xml:space="preserve">High-end hotels (like the Ritz-Carlton Santiago) for guest amenity programs</w:t>
      </w:r>
    </w:p>
    <w:p>
      <w:pPr>
        <w:numPr>
          <w:ilvl w:val="0"/>
          <w:numId w:val="1003"/>
        </w:numPr>
        <w:pStyle w:val="Compact"/>
      </w:pPr>
      <w:r>
        <w:t xml:space="preserve">E-commerce platform "Zonapago" for seamless delivery across Chile Santiago</w:t>
      </w:r>
    </w:p>
    <w:bookmarkEnd w:id="25"/>
    <w:bookmarkStart w:id="26" w:name="X6c034362e67f7264cbdacee33a61b5c026c9e43"/>
    <w:p>
      <w:pPr>
        <w:pStyle w:val="Heading3"/>
      </w:pPr>
      <w:r>
        <w:t xml:space="preserve">Promotion Strategy: Cultural Immersion Campaigns</w:t>
      </w:r>
    </w:p>
    <w:p>
      <w:pPr>
        <w:pStyle w:val="FirstParagraph"/>
      </w:pPr>
      <w:r>
        <w:t xml:space="preserve">Core campaign: "#MasonSantiago" – a user-generated content initiative encouraging residents to share how Mason products enhance their daily rituals. Key tactics:</w:t>
      </w:r>
    </w:p>
    <w:p>
      <w:pPr>
        <w:numPr>
          <w:ilvl w:val="0"/>
          <w:numId w:val="1004"/>
        </w:numPr>
        <w:pStyle w:val="Compact"/>
      </w:pPr>
      <w:r>
        <w:t xml:space="preserve">Collaborations with Chilean influencers like @LaChicaDeSantiago (500k followers) for authentic storytelling</w:t>
      </w:r>
    </w:p>
    <w:p>
      <w:pPr>
        <w:numPr>
          <w:ilvl w:val="0"/>
          <w:numId w:val="1004"/>
        </w:numPr>
        <w:pStyle w:val="Compact"/>
      </w:pPr>
      <w:r>
        <w:t xml:space="preserve">Pop-up workshops at Santiago’s Botanical Garden teaching sustainable textile techniques</w:t>
      </w:r>
    </w:p>
    <w:p>
      <w:pPr>
        <w:numPr>
          <w:ilvl w:val="0"/>
          <w:numId w:val="1004"/>
        </w:numPr>
        <w:pStyle w:val="Compact"/>
      </w:pPr>
      <w:r>
        <w:t xml:space="preserve">Sponsored events at Santiago’s annual "Feria de Artesanías" art fair</w:t>
      </w:r>
    </w:p>
    <w:p>
      <w:pPr>
        <w:pStyle w:val="FirstParagraph"/>
      </w:pPr>
      <w:r>
        <w:t xml:space="preserve">Digital strategy focuses on TikTok and Instagram Reels – platforms dominating Chilean youth engagement. All content will feature bilingual (Spanish/English) captions to resonate with Chile Santiago's cosmopolitan audience.</w:t>
      </w:r>
    </w:p>
    <w:bookmarkEnd w:id="26"/>
    <w:bookmarkStart w:id="27" w:name="price-strategy-value-based-pricing"/>
    <w:p>
      <w:pPr>
        <w:pStyle w:val="Heading3"/>
      </w:pPr>
      <w:r>
        <w:t xml:space="preserve">Price Strategy: Value-Based Pricing</w:t>
      </w:r>
    </w:p>
    <w:p>
      <w:pPr>
        <w:pStyle w:val="FirstParagraph"/>
      </w:pPr>
      <w:r>
        <w:t xml:space="preserve">Mason implements premium pricing ($45-$120 USD for core products) justified by:</w:t>
      </w:r>
    </w:p>
    <w:p>
      <w:pPr>
        <w:numPr>
          <w:ilvl w:val="0"/>
          <w:numId w:val="1005"/>
        </w:numPr>
        <w:pStyle w:val="Compact"/>
      </w:pPr>
      <w:r>
        <w:t xml:space="preserve">Artisan fair wages (80% of retail price goes directly to Chilean makers)</w:t>
      </w:r>
    </w:p>
    <w:p>
      <w:pPr>
        <w:numPr>
          <w:ilvl w:val="0"/>
          <w:numId w:val="1005"/>
        </w:numPr>
        <w:pStyle w:val="Compact"/>
      </w:pPr>
      <w:r>
        <w:t xml:space="preserve">Carbon-neutral shipping within Santiago</w:t>
      </w:r>
    </w:p>
    <w:p>
      <w:pPr>
        <w:numPr>
          <w:ilvl w:val="0"/>
          <w:numId w:val="1005"/>
        </w:numPr>
        <w:pStyle w:val="Compact"/>
      </w:pPr>
      <w:r>
        <w:t xml:space="preserve">Lifetime product care program (free repairs at Mason pop-up locations)</w:t>
      </w:r>
    </w:p>
    <w:p>
      <w:pPr>
        <w:pStyle w:val="FirstParagraph"/>
      </w:pPr>
      <w:r>
        <w:t xml:space="preserve">This pricing strategy outperforms competitors like Sartorial (average 30% lower margin) by emphasizing ethical value over cost.</w:t>
      </w:r>
    </w:p>
    <w:bookmarkEnd w:id="27"/>
    <w:bookmarkEnd w:id="28"/>
    <w:bookmarkStart w:id="29" w:name="budget-allocation-chile-santiago-focus"/>
    <w:p>
      <w:pPr>
        <w:pStyle w:val="Heading2"/>
      </w:pPr>
      <w:r>
        <w:t xml:space="preserve">Budget Allocation: Chile Santiago Focus</w:t>
      </w:r>
    </w:p>
    <w:p>
      <w:pPr>
        <w:pStyle w:val="FirstParagraph"/>
      </w:pPr>
      <w:r>
        <w:t xml:space="preserve">Total allocated budget for Santiago launch: $150,000 USD.</w:t>
      </w:r>
    </w:p>
    <w:p>
      <w:pPr>
        <w:numPr>
          <w:ilvl w:val="0"/>
          <w:numId w:val="1006"/>
        </w:numPr>
        <w:pStyle w:val="Compact"/>
      </w:pPr>
      <w:r>
        <w:t xml:space="preserve">65% (97,500 USD) – Digital marketing &amp; influencer partnerships</w:t>
      </w:r>
    </w:p>
    <w:p>
      <w:pPr>
        <w:numPr>
          <w:ilvl w:val="0"/>
          <w:numId w:val="1006"/>
        </w:numPr>
        <w:pStyle w:val="Compact"/>
      </w:pPr>
      <w:r>
        <w:t xml:space="preserve">25% (37,500 USD) – Pop-up experiences &amp; retail activations</w:t>
      </w:r>
    </w:p>
    <w:p>
      <w:pPr>
        <w:numPr>
          <w:ilvl w:val="0"/>
          <w:numId w:val="1006"/>
        </w:numPr>
        <w:pStyle w:val="Compact"/>
      </w:pPr>
      <w:r>
        <w:t xml:space="preserve">10% (15,000 USD) – Artisan partnership development</w:t>
      </w:r>
    </w:p>
    <w:p>
      <w:pPr>
        <w:pStyle w:val="FirstParagraph"/>
      </w:pPr>
      <w:r>
        <w:t xml:space="preserve">ROI will be tracked via unique discount codes per channel and CRM analytics. Initial customer acquisition cost (CAC) projected at $32 USD – below Santiago market average of $48 USD.</w:t>
      </w:r>
    </w:p>
    <w:bookmarkEnd w:id="29"/>
    <w:bookmarkStart w:id="30" w:name="measurement-adaptation"/>
    <w:p>
      <w:pPr>
        <w:pStyle w:val="Heading2"/>
      </w:pPr>
      <w:r>
        <w:t xml:space="preserve">Measurement &amp; Adaptation</w:t>
      </w:r>
    </w:p>
    <w:p>
      <w:pPr>
        <w:pStyle w:val="FirstParagraph"/>
      </w:pPr>
      <w:r>
        <w:t xml:space="preserve">We will implement real-time KPI tracking through:</w:t>
      </w:r>
    </w:p>
    <w:p>
      <w:pPr>
        <w:numPr>
          <w:ilvl w:val="0"/>
          <w:numId w:val="1007"/>
        </w:numPr>
        <w:pStyle w:val="Compact"/>
      </w:pPr>
      <w:r>
        <w:t xml:space="preserve">Daily social media sentiment analysis on Chile Santiago-specific hashtags</w:t>
      </w:r>
    </w:p>
    <w:p>
      <w:pPr>
        <w:numPr>
          <w:ilvl w:val="0"/>
          <w:numId w:val="1007"/>
        </w:numPr>
        <w:pStyle w:val="Compact"/>
      </w:pPr>
      <w:r>
        <w:t xml:space="preserve">Bi-weekly sales data from pop-up locations (measuring foot traffic conversion rates)</w:t>
      </w:r>
    </w:p>
    <w:p>
      <w:pPr>
        <w:numPr>
          <w:ilvl w:val="0"/>
          <w:numId w:val="1007"/>
        </w:numPr>
        <w:pStyle w:val="Compact"/>
      </w:pPr>
      <w:r>
        <w:t xml:space="preserve">Monthly artisan impact reports showing community development outcomes</w:t>
      </w:r>
    </w:p>
    <w:p>
      <w:pPr>
        <w:pStyle w:val="FirstParagraph"/>
      </w:pPr>
      <w:r>
        <w:t xml:space="preserve">The Marketing Plan includes quarterly review cycles where we’ll adapt tactics based on Santiago consumer feedback – ensuring Mason evolves alongside Chile Santiago’s cultural shifts.</w:t>
      </w:r>
    </w:p>
    <w:bookmarkEnd w:id="30"/>
    <w:bookmarkStart w:id="31" w:name="X74eeeae0b0af1e78286be6a24793b8d2c5443ec"/>
    <w:p>
      <w:pPr>
        <w:pStyle w:val="Heading2"/>
      </w:pPr>
      <w:r>
        <w:t xml:space="preserve">Conclusion: Mason as a Chilean Cultural Catalyst</w:t>
      </w:r>
    </w:p>
    <w:p>
      <w:pPr>
        <w:pStyle w:val="FirstParagraph"/>
      </w:pPr>
      <w:r>
        <w:t xml:space="preserve">This Marketing Plan positions Mason not as a foreign brand entering Chile Santiago, but as an organic extension of the city’s creative spirit. By embedding itself in Santiago's social fabric through artisan partnerships, hyperlocal experiences, and culturally resonant storytelling, Mason will transform from a product category into a symbol of conscious living for Chilean consumers. The success metrics extend beyond revenue – we aim to elevate Santiago's perception of sustainable luxury while creating tangible economic impact for Chilean artisans. This is the definitive Marketing Plan for Mason’s triumph in Chile Santiago: where every purchase strengthens community, celebrates heritage, and redefines urban elegance.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Chile Santiago</dc:title>
  <dc:creator/>
  <dc:language>en</dc:language>
  <cp:keywords/>
  <dcterms:created xsi:type="dcterms:W3CDTF">2026-07-23T05:13:32Z</dcterms:created>
  <dcterms:modified xsi:type="dcterms:W3CDTF">2026-07-23T05:13:32Z</dcterms:modified>
</cp:coreProperties>
</file>

<file path=docProps/custom.xml><?xml version="1.0" encoding="utf-8"?>
<Properties xmlns="http://schemas.openxmlformats.org/officeDocument/2006/custom-properties" xmlns:vt="http://schemas.openxmlformats.org/officeDocument/2006/docPropsVTypes"/>
</file>