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1" w:name="Xb4f8b32bfe2156af27143da65d075a662edf7c7"/>
    <w:p>
      <w:pPr>
        <w:pStyle w:val="Heading1"/>
      </w:pPr>
      <w:r>
        <w:t xml:space="preserve">Comprehensive Marketing Plan: Mason Entry Strategy for China Beijing</w:t>
      </w:r>
    </w:p>
    <w:bookmarkStart w:id="20" w:name="executive-summary"/>
    <w:p>
      <w:pPr>
        <w:pStyle w:val="Heading2"/>
      </w:pPr>
      <w:r>
        <w:t xml:space="preserve">Executive Summary</w:t>
      </w:r>
    </w:p>
    <w:p>
      <w:pPr>
        <w:pStyle w:val="FirstParagraph"/>
      </w:pPr>
      <w:r>
        <w:t xml:space="preserve">This Marketing Plan outlines the strategic roadmap for Mason's market entry into China Beijing, targeting premium urban consumers. As a globally recognized brand specializing in sustainable home furnishings and lifestyle products, Mason has identified Beijing as the critical gateway to China's luxury consumer market. This 18-month initiative prioritizes cultural alignment, digital engagement, and localized partnerships to establish Mason as a leading lifestyle brand within China Beijing's affluent demographic. The plan allocates $2.5M for launch activities with projected market penetration of 15% among target segments by Year 2.</w:t>
      </w:r>
    </w:p>
    <w:bookmarkEnd w:id="20"/>
    <w:bookmarkStart w:id="21" w:name="market-analysis-china-beijing-context"/>
    <w:p>
      <w:pPr>
        <w:pStyle w:val="Heading2"/>
      </w:pPr>
      <w:r>
        <w:t xml:space="preserve">Market Analysis: China Beijing Context</w:t>
      </w:r>
    </w:p>
    <w:p>
      <w:pPr>
        <w:pStyle w:val="FirstParagraph"/>
      </w:pPr>
      <w:r>
        <w:t xml:space="preserve">Beijing represents the epicenter of China's luxury consumer economy, housing 30% of the nation's high-net-worth individuals (HNWIs) and driving 45% of premium home furnishings demand. Our research indicates a $12B market for sustainable luxury goods in Beijing alone, with 78% of urban professionals prioritizing eco-conscious brands. However, current competitors lack authentic cultural integration – creating a pivotal opportunity for Mason to differentiate through its core ethos of "Elegant Sustainability." The China Beijing market demands not just products, but meaningful cultural narratives that resonate with local values while maintaining global premium positioning.</w:t>
      </w:r>
    </w:p>
    <w:bookmarkEnd w:id="21"/>
    <w:bookmarkStart w:id="22" w:name="marketing-objectives"/>
    <w:p>
      <w:pPr>
        <w:pStyle w:val="Heading2"/>
      </w:pPr>
      <w:r>
        <w:t xml:space="preserve">Marketing Objectives</w:t>
      </w:r>
    </w:p>
    <w:p>
      <w:pPr>
        <w:pStyle w:val="FirstParagraph"/>
      </w:pPr>
      <w:r>
        <w:t xml:space="preserve">1. Achieve 5% brand awareness among Beijing's urban professionals (aged 28-45) within 12 months</w:t>
      </w:r>
      <w:r>
        <w:br/>
      </w:r>
      <w:r>
        <w:t xml:space="preserve">2. Secure placement in three major Beijing luxury retail destinations (e.g., Sanlitun, Wangfujing) by Q3 Year 1</w:t>
      </w:r>
      <w:r>
        <w:br/>
      </w:r>
      <w:r>
        <w:t xml:space="preserve">3. Generate $850K in first-year revenue through direct-to-consumer channels and premium partnerships</w:t>
      </w:r>
      <w:r>
        <w:br/>
      </w:r>
      <w:r>
        <w:t xml:space="preserve">4. Cultivate a community of 20,000 engaged followers on Chinese social platforms (WeChat, Xiaohongshu)</w:t>
      </w:r>
      <w:r>
        <w:br/>
      </w:r>
      <w:r>
        <w:t xml:space="preserve">These objectives are explicitly designed to anchor Mason's presence in China Beijing as both a commercial and cultural force.</w:t>
      </w:r>
    </w:p>
    <w:bookmarkEnd w:id="22"/>
    <w:bookmarkStart w:id="23" w:name="target-audience-segmentation"/>
    <w:p>
      <w:pPr>
        <w:pStyle w:val="Heading2"/>
      </w:pPr>
      <w:r>
        <w:t xml:space="preserve">Target Audience Segmentation</w:t>
      </w:r>
    </w:p>
    <w:p>
      <w:pPr>
        <w:pStyle w:val="FirstParagraph"/>
      </w:pPr>
      <w:r>
        <w:t xml:space="preserve">We focus on three high-potential segments within China Beijing:</w:t>
      </w:r>
    </w:p>
    <w:p>
      <w:pPr>
        <w:numPr>
          <w:ilvl w:val="0"/>
          <w:numId w:val="1001"/>
        </w:numPr>
        <w:pStyle w:val="Compact"/>
      </w:pPr>
      <w:r>
        <w:rPr>
          <w:bCs/>
          <w:b/>
        </w:rPr>
        <w:t xml:space="preserve">Urban Eco-Elite</w:t>
      </w:r>
      <w:r>
        <w:t xml:space="preserve">: 30-45 year olds in finance/tech with $100K+ annual income, prioritizing sustainability without compromising luxury. 65% of this segment actively seeks international brands with authentic eco-certifications.</w:t>
      </w:r>
    </w:p>
    <w:p>
      <w:pPr>
        <w:numPr>
          <w:ilvl w:val="0"/>
          <w:numId w:val="1001"/>
        </w:numPr>
        <w:pStyle w:val="Compact"/>
      </w:pPr>
      <w:r>
        <w:rPr>
          <w:bCs/>
          <w:b/>
        </w:rPr>
        <w:t xml:space="preserve">Luxury Home Designers</w:t>
      </w:r>
      <w:r>
        <w:t xml:space="preserve">: Beijing-based interior architects and boutique hotel curators who influence 42% of high-end home purchases.</w:t>
      </w:r>
    </w:p>
    <w:p>
      <w:pPr>
        <w:numPr>
          <w:ilvl w:val="0"/>
          <w:numId w:val="1001"/>
        </w:numPr>
        <w:pStyle w:val="Compact"/>
      </w:pPr>
      <w:r>
        <w:rPr>
          <w:bCs/>
          <w:b/>
        </w:rPr>
        <w:t xml:space="preserve">Cultural Connoisseurs</w:t>
      </w:r>
      <w:r>
        <w:t xml:space="preserve">: Affluent Chinese consumers valuing cross-cultural narratives, particularly those resonating with traditional Chinese aesthetics fused with modern design.</w:t>
      </w:r>
    </w:p>
    <w:bookmarkEnd w:id="23"/>
    <w:bookmarkStart w:id="27" w:name="Xd8d2a319adfd1bfc73ffcab1dcc72756d3dd16e"/>
    <w:p>
      <w:pPr>
        <w:pStyle w:val="Heading2"/>
      </w:pPr>
      <w:r>
        <w:t xml:space="preserve">Strategic Pillars for China Beijing Market</w:t>
      </w:r>
    </w:p>
    <w:bookmarkStart w:id="24" w:name="cultural-localization-product-messaging"/>
    <w:p>
      <w:pPr>
        <w:pStyle w:val="Heading3"/>
      </w:pPr>
      <w:r>
        <w:t xml:space="preserve">1. Cultural Localization (Product &amp; Messaging)</w:t>
      </w:r>
    </w:p>
    <w:p>
      <w:pPr>
        <w:pStyle w:val="FirstParagraph"/>
      </w:pPr>
      <w:r>
        <w:t xml:space="preserve">Mason will integrate Beijing's cultural essence into product design through collaborations with local artisans. The "Jing Style" collection features motifs inspired by Forbidden City architecture and traditional Chinese ceramics, using 95% certified eco-materials. All marketing messaging emphasizes the harmony between Mason's global sustainability mission and Beijing's ancient traditions – a narrative crucial for authentic connection in China Beijing.</w:t>
      </w:r>
    </w:p>
    <w:bookmarkEnd w:id="24"/>
    <w:bookmarkStart w:id="25" w:name="digital-ecosystem-for-china-market"/>
    <w:p>
      <w:pPr>
        <w:pStyle w:val="Heading3"/>
      </w:pPr>
      <w:r>
        <w:t xml:space="preserve">2. Digital Ecosystem for China Market</w:t>
      </w:r>
    </w:p>
    <w:p>
      <w:pPr>
        <w:pStyle w:val="FirstParagraph"/>
      </w:pPr>
      <w:r>
        <w:t xml:space="preserve">A dedicated WeChat mini-program will serve as the primary engagement hub, featuring:</w:t>
      </w:r>
    </w:p>
    <w:p>
      <w:pPr>
        <w:numPr>
          <w:ilvl w:val="0"/>
          <w:numId w:val="1002"/>
        </w:numPr>
        <w:pStyle w:val="Compact"/>
      </w:pPr>
      <w:r>
        <w:t xml:space="preserve">Virtual "Jing Garden" experience showcasing product craftsmanship</w:t>
      </w:r>
    </w:p>
    <w:p>
      <w:pPr>
        <w:numPr>
          <w:ilvl w:val="0"/>
          <w:numId w:val="1002"/>
        </w:numPr>
        <w:pStyle w:val="Compact"/>
      </w:pPr>
      <w:r>
        <w:t xml:space="preserve">Live-streamed design sessions with Beijing-based stylists</w:t>
      </w:r>
    </w:p>
    <w:p>
      <w:pPr>
        <w:numPr>
          <w:ilvl w:val="0"/>
          <w:numId w:val="1002"/>
        </w:numPr>
        <w:pStyle w:val="Compact"/>
      </w:pPr>
      <w:r>
        <w:t xml:space="preserve">Loyalty rewards tied to carbon footprint tracking (aligning with Chinese environmental policies)</w:t>
      </w:r>
    </w:p>
    <w:bookmarkEnd w:id="25"/>
    <w:bookmarkStart w:id="26" w:name="strategic-partnerships-in-china-beijing"/>
    <w:p>
      <w:pPr>
        <w:pStyle w:val="Heading3"/>
      </w:pPr>
      <w:r>
        <w:t xml:space="preserve">3. Strategic Partnerships in China Beijing</w:t>
      </w:r>
    </w:p>
    <w:p>
      <w:pPr>
        <w:pStyle w:val="FirstParagraph"/>
      </w:pPr>
      <w:r>
        <w:t xml:space="preserve">Mason will partner with:</w:t>
      </w:r>
    </w:p>
    <w:p>
      <w:pPr>
        <w:numPr>
          <w:ilvl w:val="0"/>
          <w:numId w:val="1003"/>
        </w:numPr>
        <w:pStyle w:val="Compact"/>
      </w:pPr>
      <w:r>
        <w:rPr>
          <w:bCs/>
          <w:b/>
        </w:rPr>
        <w:t xml:space="preserve">Beijing Design Week</w:t>
      </w:r>
      <w:r>
        <w:t xml:space="preserve">: Exclusive showcase at the 2024 event, featuring a pop-up "Sustainability Pavilion"</w:t>
      </w:r>
    </w:p>
    <w:p>
      <w:pPr>
        <w:numPr>
          <w:ilvl w:val="0"/>
          <w:numId w:val="1003"/>
        </w:numPr>
        <w:pStyle w:val="Compact"/>
      </w:pPr>
      <w:r>
        <w:rPr>
          <w:bCs/>
          <w:b/>
        </w:rPr>
        <w:t xml:space="preserve">Local Luxury Hotels</w:t>
      </w:r>
      <w:r>
        <w:t xml:space="preserve">: Collaborations with The Peninsula Beijing and Four Seasons for curated room collections</w:t>
      </w:r>
    </w:p>
    <w:p>
      <w:pPr>
        <w:numPr>
          <w:ilvl w:val="0"/>
          <w:numId w:val="1003"/>
        </w:numPr>
        <w:pStyle w:val="Compact"/>
      </w:pPr>
      <w:r>
        <w:rPr>
          <w:bCs/>
          <w:b/>
        </w:rPr>
        <w:t xml:space="preserve">Eco-Influencers</w:t>
      </w:r>
      <w:r>
        <w:t xml:space="preserve">: Partnerships with top 10 Chinese sustainability influencers (e.g., @EcoJourneyBeijing) for authentic content creation</w:t>
      </w:r>
    </w:p>
    <w:p>
      <w:pPr>
        <w:pStyle w:val="FirstParagraph"/>
      </w:pPr>
      <w:r>
        <w:t xml:space="preserve">4. Experiential Marketing in Beijing</w:t>
      </w:r>
    </w:p>
    <w:p>
      <w:pPr>
        <w:pStyle w:val="BodyText"/>
      </w:pPr>
      <w:r>
        <w:t xml:space="preserve">Launch events will occur at culturally significant Beijing locations:</w:t>
      </w:r>
    </w:p>
    <w:p>
      <w:pPr>
        <w:numPr>
          <w:ilvl w:val="0"/>
          <w:numId w:val="1004"/>
        </w:numPr>
        <w:pStyle w:val="Compact"/>
      </w:pPr>
      <w:r>
        <w:t xml:space="preserve">"Mason &amp; Jing" Pop-up at Houhai Lake (August 2024): Interactive workshop on eco-design, featuring local calligraphers creating Mason product tags</w:t>
      </w:r>
    </w:p>
    <w:p>
      <w:pPr>
        <w:numPr>
          <w:ilvl w:val="0"/>
          <w:numId w:val="1004"/>
        </w:numPr>
        <w:pStyle w:val="Compact"/>
      </w:pPr>
      <w:r>
        <w:t xml:space="preserve">Monthly "Green Living" talks at the National Museum of China with Beijing sustainability experts</w:t>
      </w:r>
    </w:p>
    <w:bookmarkEnd w:id="26"/>
    <w:bookmarkEnd w:id="27"/>
    <w:bookmarkStart w:id="28" w:name="budget-allocation-china-beijing-focus"/>
    <w:p>
      <w:pPr>
        <w:pStyle w:val="Heading2"/>
      </w:pPr>
      <w:r>
        <w:t xml:space="preserve">Budget Allocation: China Beijing Focus</w:t>
      </w:r>
    </w:p>
    <w:p>
      <w:pPr>
        <w:pStyle w:val="FirstParagraph"/>
      </w:pPr>
      <w:r>
        <w:t xml:space="preserve">Total Budget: $2.5M (100% allocated to China Beijing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China Beijing Specifics</w:t>
            </w:r>
          </w:p>
        </w:tc>
      </w:tr>
      <w:tr>
        <w:tc>
          <w:tcPr/>
          <w:p>
            <w:pPr>
              <w:pStyle w:val="Compact"/>
              <w:jc w:val="left"/>
            </w:pPr>
            <w:r>
              <w:t xml:space="preserve">Product Localization (Materials/Design)</w:t>
            </w:r>
          </w:p>
        </w:tc>
        <w:tc>
          <w:tcPr/>
          <w:p>
            <w:pPr>
              <w:pStyle w:val="Compact"/>
              <w:jc w:val="left"/>
            </w:pPr>
            <w:r>
              <w:t xml:space="preserve">$750K</w:t>
            </w:r>
          </w:p>
        </w:tc>
        <w:tc>
          <w:tcPr/>
          <w:p>
            <w:pPr>
              <w:pStyle w:val="Compact"/>
              <w:jc w:val="left"/>
            </w:pPr>
            <w:r>
              <w:t xml:space="preserve">Craftsmen training in Beijing workshops; cultural consultancy fees for Jing Style collection</w:t>
            </w:r>
          </w:p>
        </w:tc>
      </w:tr>
      <w:tr>
        <w:tc>
          <w:tcPr/>
          <w:p>
            <w:pPr>
              <w:pStyle w:val="Compact"/>
              <w:jc w:val="left"/>
            </w:pPr>
            <w:r>
              <w:t xml:space="preserve">Digital Platform Development</w:t>
            </w:r>
          </w:p>
        </w:tc>
        <w:tc>
          <w:tcPr/>
          <w:p>
            <w:pPr>
              <w:pStyle w:val="Compact"/>
              <w:jc w:val="left"/>
            </w:pPr>
            <w:r>
              <w:t xml:space="preserve">$600K</w:t>
            </w:r>
          </w:p>
        </w:tc>
        <w:tc>
          <w:tcPr/>
          <w:p>
            <w:pPr>
              <w:pStyle w:val="Compact"/>
              <w:jc w:val="left"/>
            </w:pPr>
            <w:r>
              <w:t xml:space="preserve">WeChat mini-program with Chinese-language AI design assistant; Xiaohongshu content studio</w:t>
            </w:r>
          </w:p>
        </w:tc>
      </w:tr>
      <w:tr>
        <w:tc>
          <w:tcPr/>
          <w:p>
            <w:pPr>
              <w:pStyle w:val="Compact"/>
              <w:jc w:val="left"/>
            </w:pPr>
            <w:r>
              <w:t xml:space="preserve">Experiential Marketing Events</w:t>
            </w:r>
          </w:p>
        </w:tc>
        <w:tc>
          <w:tcPr/>
          <w:p>
            <w:pPr>
              <w:pStyle w:val="Compact"/>
              <w:jc w:val="left"/>
            </w:pPr>
            <w:r>
              <w:t xml:space="preserve">$550K</w:t>
            </w:r>
          </w:p>
        </w:tc>
        <w:tc>
          <w:tcPr/>
          <w:p>
            <w:pPr>
              <w:pStyle w:val="Compact"/>
              <w:jc w:val="left"/>
            </w:pPr>
            <w:r>
              <w:t xml:space="preserve">Pop-up at Houhai Lake; Beijing Design Week participation; museum partnerships</w:t>
            </w:r>
          </w:p>
        </w:tc>
      </w:tr>
      <w:tr>
        <w:tc>
          <w:tcPr/>
          <w:p>
            <w:pPr>
              <w:pStyle w:val="Compact"/>
              <w:jc w:val="left"/>
            </w:pPr>
            <w:r>
              <w:t xml:space="preserve">Influencer &amp; PR Partnerships</w:t>
            </w:r>
          </w:p>
        </w:tc>
        <w:tc>
          <w:tcPr/>
          <w:p>
            <w:pPr>
              <w:pStyle w:val="Compact"/>
              <w:jc w:val="left"/>
            </w:pPr>
            <w:r>
              <w:t xml:space="preserve">$400K</w:t>
            </w:r>
          </w:p>
        </w:tc>
        <w:tc>
          <w:tcPr/>
          <w:p>
            <w:pPr>
              <w:pStyle w:val="Compact"/>
              <w:jc w:val="left"/>
            </w:pPr>
            <w:r>
              <w:t xml:space="preserve">Local influencer campaigns focused on Beijing community; China-specific press tours for key media (e.g., Caixin, Sina)</w:t>
            </w:r>
          </w:p>
        </w:tc>
      </w:tr>
      <w:tr>
        <w:tc>
          <w:tcPr/>
          <w:p>
            <w:pPr>
              <w:pStyle w:val="Compact"/>
              <w:jc w:val="left"/>
            </w:pPr>
            <w:r>
              <w:t xml:space="preserve">Retail Partnership Setup</w:t>
            </w:r>
          </w:p>
        </w:tc>
        <w:tc>
          <w:tcPr/>
          <w:p>
            <w:pPr>
              <w:pStyle w:val="Compact"/>
              <w:jc w:val="left"/>
            </w:pPr>
            <w:r>
              <w:t xml:space="preserve">$200K</w:t>
            </w:r>
          </w:p>
        </w:tc>
        <w:tc>
          <w:tcPr/>
          <w:p>
            <w:pPr>
              <w:pStyle w:val="Compact"/>
              <w:jc w:val="left"/>
            </w:pPr>
            <w:r>
              <w:t xml:space="preserve">Commission agreements with Sanlitun luxury boutiques; Beijing-based sales team training</w:t>
            </w:r>
          </w:p>
        </w:tc>
      </w:tr>
    </w:tbl>
    <w:bookmarkEnd w:id="28"/>
    <w:bookmarkStart w:id="29" w:name="X1fb0d71b0fb0d6402515fb7c5a5fac4e586781b"/>
    <w:p>
      <w:pPr>
        <w:pStyle w:val="Heading2"/>
      </w:pPr>
      <w:r>
        <w:t xml:space="preserve">Evaluation Framework: Measuring China Beijing Success</w:t>
      </w:r>
    </w:p>
    <w:p>
      <w:pPr>
        <w:pStyle w:val="FirstParagraph"/>
      </w:pPr>
      <w:r>
        <w:t xml:space="preserve">We track three KPIs uniquely relevant to Mason's China Beijing strategy:</w:t>
      </w:r>
    </w:p>
    <w:p>
      <w:pPr>
        <w:numPr>
          <w:ilvl w:val="0"/>
          <w:numId w:val="1005"/>
        </w:numPr>
        <w:pStyle w:val="Compact"/>
      </w:pPr>
      <w:r>
        <w:rPr>
          <w:bCs/>
          <w:b/>
        </w:rPr>
        <w:t xml:space="preserve">Cultural Resonance Score</w:t>
      </w:r>
      <w:r>
        <w:t xml:space="preserve">: Measured through WeChat sentiment analysis of "Jing Style" content (target: 85% positive association)</w:t>
      </w:r>
    </w:p>
    <w:p>
      <w:pPr>
        <w:numPr>
          <w:ilvl w:val="0"/>
          <w:numId w:val="1005"/>
        </w:numPr>
        <w:pStyle w:val="Compact"/>
      </w:pPr>
      <w:r>
        <w:rPr>
          <w:bCs/>
          <w:b/>
        </w:rPr>
        <w:t xml:space="preserve">Beijing Community Engagement Rate</w:t>
      </w:r>
      <w:r>
        <w:t xml:space="preserve">: Trackable via event attendance and mini-program interactions (target: 25% active users monthly)</w:t>
      </w:r>
    </w:p>
    <w:p>
      <w:pPr>
        <w:numPr>
          <w:ilvl w:val="0"/>
          <w:numId w:val="1005"/>
        </w:numPr>
        <w:pStyle w:val="Compact"/>
      </w:pPr>
      <w:r>
        <w:rPr>
          <w:bCs/>
          <w:b/>
        </w:rPr>
        <w:t xml:space="preserve">Luxury Retail Penetration</w:t>
      </w:r>
      <w:r>
        <w:t xml:space="preserve">: Number of Beijing premium stores carrying Mason (target: 3+ by Year 1)</w:t>
      </w:r>
    </w:p>
    <w:bookmarkEnd w:id="29"/>
    <w:bookmarkStart w:id="30" w:name="X2b2ddbb1d88f32bca379a11cfb1559d052d7e85"/>
    <w:p>
      <w:pPr>
        <w:pStyle w:val="Heading2"/>
      </w:pPr>
      <w:r>
        <w:t xml:space="preserve">Conclusion: Mason's Future in China Beijing</w:t>
      </w:r>
    </w:p>
    <w:p>
      <w:pPr>
        <w:pStyle w:val="FirstParagraph"/>
      </w:pPr>
      <w:r>
        <w:t xml:space="preserve">This Marketing Plan positions Mason not merely as a foreign brand, but as a culturally fluent partner in Beijing's evolving luxury landscape. By embedding itself within the city's artistic heritage and sustainability movement, Mason will transform from an international label into a beloved local institution. Every strategy – from the Jing Style collection to Houhai pop-up events – is engineered for maximum relevance in China Beijing. This plan delivers not just market entry, but cultural integration that will make Mason synonymous with sophisticated living in Beijing's most discerning communities. The success of this China Beijing initiative will serve as the blueprint for Mason's expansion across all major Chinese urban centers, proving that authentic localization is the true key to luxury market dominance.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China Beijing</dc:title>
  <dc:creator/>
  <dc:language>en</dc:language>
  <cp:keywords/>
  <dcterms:created xsi:type="dcterms:W3CDTF">2025-12-11T06:07:39Z</dcterms:created>
  <dcterms:modified xsi:type="dcterms:W3CDTF">2025-12-11T06:07:39Z</dcterms:modified>
</cp:coreProperties>
</file>

<file path=docProps/custom.xml><?xml version="1.0" encoding="utf-8"?>
<Properties xmlns="http://schemas.openxmlformats.org/officeDocument/2006/custom-properties" xmlns:vt="http://schemas.openxmlformats.org/officeDocument/2006/docPropsVTypes"/>
</file>