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Colombia</w:t>
      </w:r>
      <w:r>
        <w:t xml:space="preserve"> </w:t>
      </w:r>
      <w:r>
        <w:t xml:space="preserve">Bogotá</w:t>
      </w:r>
    </w:p>
    <w:bookmarkStart w:id="29" w:name="X915ac6cdbfc5be043135c60562f971dc09e809c"/>
    <w:p>
      <w:pPr>
        <w:pStyle w:val="Heading1"/>
      </w:pPr>
      <w:r>
        <w:t xml:space="preserve">Comprehensive Marketing Plan for Mason in Colombia Bogotá</w:t>
      </w:r>
    </w:p>
    <w:p>
      <w:pPr>
        <w:pStyle w:val="FirstParagraph"/>
      </w:pPr>
      <w:r>
        <w:rPr>
          <w:bCs/>
          <w:b/>
        </w:rPr>
        <w:t xml:space="preserve">This Marketing Plan outlines strategic initiatives for Mason's market entry into Colombia Bogotá, targeting premium home decor consumers. The plan integrates local cultural insights with Mason's global brand identity to achieve 25% market share penetration within 24 months.</w:t>
      </w:r>
    </w:p>
    <w:bookmarkStart w:id="20" w:name="executive-summary"/>
    <w:p>
      <w:pPr>
        <w:pStyle w:val="Heading2"/>
      </w:pPr>
      <w:r>
        <w:t xml:space="preserve">Executive Summary</w:t>
      </w:r>
    </w:p>
    <w:p>
      <w:pPr>
        <w:pStyle w:val="FirstParagraph"/>
      </w:pPr>
      <w:r>
        <w:t xml:space="preserve">Mason, a globally recognized premium home furnishings brand celebrated for minimalist design and sustainable craftsmanship, enters Colombia Bogotá with a meticulously tailored Marketing Plan. This document details our approach to establishing Mason as the leading lifestyle destination in Bogotá's competitive interior design market. By leveraging Bogotá's urban sophistication and cultural richness, we will position Mason as the epitome of contemporary Colombian luxury. Our plan targets $15M in Year 1 revenue through localized digital engagement, strategic partnerships, and experiential retail activations across Colombia Bogotá.</w:t>
      </w:r>
    </w:p>
    <w:bookmarkEnd w:id="20"/>
    <w:bookmarkStart w:id="21" w:name="X0f2106fd48d7cfd8e82d43960b7b42ea132455e"/>
    <w:p>
      <w:pPr>
        <w:pStyle w:val="Heading2"/>
      </w:pPr>
      <w:r>
        <w:t xml:space="preserve">Situation Analysis: Colombia Bogotá Market Insights</w:t>
      </w:r>
    </w:p>
    <w:p>
      <w:pPr>
        <w:pStyle w:val="FirstParagraph"/>
      </w:pPr>
      <w:r>
        <w:t xml:space="preserve">Bogotá represents Colombia's most affluent urban center with 8.3 million residents and a rapidly growing middle-class consumer base (76% of households earning $1,000+ monthly). The home decor market is valued at $420M annually, with 35% growth projected through 2026 driven by rising disposable income and social media-driven interior design trends. Competitors like IKEA and local brands dominate mass-market segments but lack Mason's luxury positioning. Crucially, Bogotá consumers prioritize sustainability (87% willing to pay premium for eco-products) and cultural relevance—making our "Designed for Colombia" approach a strategic differentiator.</w:t>
      </w:r>
    </w:p>
    <w:bookmarkEnd w:id="21"/>
    <w:bookmarkStart w:id="22" w:name="X4abf6b93916b499fd488fa7e33855b33df15a02"/>
    <w:p>
      <w:pPr>
        <w:pStyle w:val="Heading2"/>
      </w:pPr>
      <w:r>
        <w:t xml:space="preserve">Target Audience: Bogotá's Premium Homeowners</w:t>
      </w:r>
    </w:p>
    <w:p>
      <w:pPr>
        <w:pStyle w:val="FirstParagraph"/>
      </w:pPr>
      <w:r>
        <w:t xml:space="preserve">Our primary audience comprises urban professionals aged 30-45 in Bogotá's affluent neighborhoods (Chapinero, Laureles, Usaquén) who value:</w:t>
      </w:r>
    </w:p>
    <w:p>
      <w:pPr>
        <w:numPr>
          <w:ilvl w:val="0"/>
          <w:numId w:val="1001"/>
        </w:numPr>
        <w:pStyle w:val="Compact"/>
      </w:pPr>
      <w:r>
        <w:t xml:space="preserve">Quality craftsmanship with local Colombian artisan collaborations</w:t>
      </w:r>
    </w:p>
    <w:p>
      <w:pPr>
        <w:numPr>
          <w:ilvl w:val="0"/>
          <w:numId w:val="1001"/>
        </w:numPr>
        <w:pStyle w:val="Compact"/>
      </w:pPr>
      <w:r>
        <w:t xml:space="preserve">Sustainable materials aligned with Colombian environmental values</w:t>
      </w:r>
    </w:p>
    <w:p>
      <w:pPr>
        <w:numPr>
          <w:ilvl w:val="0"/>
          <w:numId w:val="1001"/>
        </w:numPr>
        <w:pStyle w:val="Compact"/>
      </w:pPr>
      <w:r>
        <w:t xml:space="preserve">Instagrammable home aesthetics reflecting Bogotá's vibrant culture</w:t>
      </w:r>
    </w:p>
    <w:bookmarkEnd w:id="22"/>
    <w:bookmarkStart w:id="23" w:name="X832bbff1ea4e73d189f66dc6e28ec8a56f2a4aa"/>
    <w:p>
      <w:pPr>
        <w:pStyle w:val="Heading2"/>
      </w:pPr>
      <w:r>
        <w:t xml:space="preserve">Marketing Objectives for Colombia Bogotá (Year 1)</w:t>
      </w:r>
    </w:p>
    <w:p>
      <w:pPr>
        <w:pStyle w:val="FirstParagraph"/>
      </w:pPr>
      <w:r>
        <w:rPr>
          <w:bCs/>
          <w:b/>
        </w:rPr>
        <w:t xml:space="preserve">Mason's Marketing Plan in Colombia Bogotá targets:</w:t>
      </w:r>
    </w:p>
    <w:p>
      <w:pPr>
        <w:numPr>
          <w:ilvl w:val="0"/>
          <w:numId w:val="1002"/>
        </w:numPr>
        <w:pStyle w:val="Compact"/>
      </w:pPr>
      <w:r>
        <w:t xml:space="preserve">Achieve 25% brand awareness among target audience within 18 months</w:t>
      </w:r>
    </w:p>
    <w:p>
      <w:pPr>
        <w:numPr>
          <w:ilvl w:val="0"/>
          <w:numId w:val="1002"/>
        </w:numPr>
        <w:pStyle w:val="Compact"/>
      </w:pPr>
      <w:r>
        <w:t xml:space="preserve">Secure $15M in sales via e-commerce (40%) and flagship stores (60%)</w:t>
      </w:r>
    </w:p>
    <w:p>
      <w:pPr>
        <w:numPr>
          <w:ilvl w:val="0"/>
          <w:numId w:val="1002"/>
        </w:numPr>
        <w:pStyle w:val="Compact"/>
      </w:pPr>
      <w:r>
        <w:t xml:space="preserve">Build community engagement through 50+ localized events across Bogotá</w:t>
      </w:r>
    </w:p>
    <w:p>
      <w:pPr>
        <w:numPr>
          <w:ilvl w:val="0"/>
          <w:numId w:val="1002"/>
        </w:numPr>
        <w:pStyle w:val="Compact"/>
      </w:pPr>
      <w:r>
        <w:t xml:space="preserve">Attain 3.5M social media impressions monthly with #ViveConMason campaigns</w:t>
      </w:r>
    </w:p>
    <w:bookmarkEnd w:id="23"/>
    <w:bookmarkStart w:id="24" w:name="X60970fa61a9955829af700ce97f2fde7febf6d8"/>
    <w:p>
      <w:pPr>
        <w:pStyle w:val="Heading2"/>
      </w:pPr>
      <w:r>
        <w:t xml:space="preserve">Marketing Strategies &amp; Tactics: Colombia Bogotá Focus</w:t>
      </w:r>
    </w:p>
    <w:p>
      <w:pPr>
        <w:pStyle w:val="FirstParagraph"/>
      </w:pPr>
      <w:r>
        <w:rPr>
          <w:bCs/>
          <w:b/>
        </w:rPr>
        <w:t xml:space="preserve">Tactical Integration of Local Culture:</w:t>
      </w:r>
      <w:r>
        <w:t xml:space="preserve"> </w:t>
      </w:r>
      <w:r>
        <w:t xml:space="preserve">Mason's Marketing Plan in Colombia Bogotá prioritizes cultural resonance. We will collaborate with Bogotá-based artisans (e.g., Muisca weaving techniques, Andean woodcraft) for limited edition collections sold exclusively in Colombia. The "Mason X Bogotá" capsule line—featuring designs inspired by Monserrate views and La Candelaria architecture—will launch during the annual Festival de las Flores.</w:t>
      </w:r>
    </w:p>
    <w:p>
      <w:pPr>
        <w:pStyle w:val="BodyText"/>
      </w:pPr>
      <w:r>
        <w:rPr>
          <w:bCs/>
          <w:b/>
        </w:rPr>
        <w:t xml:space="preserve">Hyper-Local Digital Strategy:</w:t>
      </w:r>
      <w:r>
        <w:t xml:space="preserve"> </w:t>
      </w:r>
      <w:r>
        <w:t xml:space="preserve">Unlike generic campaigns, our digital approach targets Colombia Bogotá through:</w:t>
      </w:r>
    </w:p>
    <w:p>
      <w:pPr>
        <w:numPr>
          <w:ilvl w:val="0"/>
          <w:numId w:val="1003"/>
        </w:numPr>
        <w:pStyle w:val="Compact"/>
      </w:pPr>
      <w:r>
        <w:rPr>
          <w:iCs/>
          <w:i/>
        </w:rPr>
        <w:t xml:space="preserve">Bogotá-Specific Instagram Reels:</w:t>
      </w:r>
      <w:r>
        <w:t xml:space="preserve"> </w:t>
      </w:r>
      <w:r>
        <w:t xml:space="preserve">Partnering with top Colombian influencers (e.g., @BogotaStyle) to showcase Mason products in iconic locations like Parque 93 and La Quinta neighborhood</w:t>
      </w:r>
    </w:p>
    <w:p>
      <w:pPr>
        <w:numPr>
          <w:ilvl w:val="0"/>
          <w:numId w:val="1003"/>
        </w:numPr>
        <w:pStyle w:val="Compact"/>
      </w:pPr>
      <w:r>
        <w:rPr>
          <w:iCs/>
          <w:i/>
        </w:rPr>
        <w:t xml:space="preserve">TikTok Challenges:</w:t>
      </w:r>
      <w:r>
        <w:t xml:space="preserve"> </w:t>
      </w:r>
      <w:r>
        <w:t xml:space="preserve">"My Bogotá Sanctuary" user-generated content campaign encouraging residents to redesign their homes</w:t>
      </w:r>
    </w:p>
    <w:p>
      <w:pPr>
        <w:numPr>
          <w:ilvl w:val="0"/>
          <w:numId w:val="1003"/>
        </w:numPr>
        <w:pStyle w:val="Compact"/>
      </w:pPr>
      <w:r>
        <w:rPr>
          <w:iCs/>
          <w:i/>
        </w:rPr>
        <w:t xml:space="preserve">Geo-Targeted Google Ads:</w:t>
      </w:r>
      <w:r>
        <w:t xml:space="preserve"> </w:t>
      </w:r>
      <w:r>
        <w:t xml:space="preserve">Focusing on keywords like "premium furniture Bogotá" and "sustainable home decor Colombia"</w:t>
      </w:r>
    </w:p>
    <w:p>
      <w:pPr>
        <w:pStyle w:val="FirstParagraph"/>
      </w:pPr>
      <w:r>
        <w:rPr>
          <w:bCs/>
          <w:b/>
        </w:rPr>
        <w:t xml:space="preserve">Retail Experience in Colombia Bogotá:</w:t>
      </w:r>
      <w:r>
        <w:t xml:space="preserve"> </w:t>
      </w:r>
      <w:r>
        <w:t xml:space="preserve">Mason will open its first Colombian flagship store in Chapinero—a cultural hub for Bogotá's elite. The space integrates:</w:t>
      </w:r>
    </w:p>
    <w:p>
      <w:pPr>
        <w:numPr>
          <w:ilvl w:val="0"/>
          <w:numId w:val="1004"/>
        </w:numPr>
        <w:pStyle w:val="Compact"/>
      </w:pPr>
      <w:r>
        <w:t xml:space="preserve">A "Bogotá Lounge" featuring local coffee and artisanal sweets</w:t>
      </w:r>
    </w:p>
    <w:p>
      <w:pPr>
        <w:numPr>
          <w:ilvl w:val="0"/>
          <w:numId w:val="1004"/>
        </w:numPr>
        <w:pStyle w:val="Compact"/>
      </w:pPr>
      <w:r>
        <w:t xml:space="preserve">Interactive displays showing how Mason products complement Colombia's architectural styles</w:t>
      </w:r>
    </w:p>
    <w:p>
      <w:pPr>
        <w:numPr>
          <w:ilvl w:val="0"/>
          <w:numId w:val="1004"/>
        </w:numPr>
        <w:pStyle w:val="Compact"/>
      </w:pPr>
      <w:r>
        <w:t xml:space="preserve">Weekly workshops with Colombian interior designers (e.g., "Minimalist Chic for Bogotá Apartments")</w:t>
      </w:r>
    </w:p>
    <w:bookmarkEnd w:id="24"/>
    <w:bookmarkStart w:id="25" w:name="X48920f8540c1ae761f33c1708fa7c5a5d54e0f1"/>
    <w:p>
      <w:pPr>
        <w:pStyle w:val="Heading2"/>
      </w:pPr>
      <w:r>
        <w:t xml:space="preserve">Budget Allocation: Strategic Investment in Colombia Bogotá</w:t>
      </w:r>
    </w:p>
    <w:p>
      <w:pPr>
        <w:pStyle w:val="FirstParagraph"/>
      </w:pPr>
      <w:r>
        <w:t xml:space="preserve">Total Year 1 Budget: $3.8M. Allocation prioritizes high-impact Colombia Bogotá initiatives:</w:t>
      </w:r>
    </w:p>
    <w:p>
      <w:pPr>
        <w:numPr>
          <w:ilvl w:val="0"/>
          <w:numId w:val="1005"/>
        </w:numPr>
        <w:pStyle w:val="Compact"/>
      </w:pPr>
      <w:r>
        <w:t xml:space="preserve">50% Digital Marketing (TikTok/Instagram campaigns tailored for Bogotá users)</w:t>
      </w:r>
    </w:p>
    <w:p>
      <w:pPr>
        <w:numPr>
          <w:ilvl w:val="0"/>
          <w:numId w:val="1005"/>
        </w:numPr>
        <w:pStyle w:val="Compact"/>
      </w:pPr>
      <w:r>
        <w:t xml:space="preserve">25% Local Partnerships (artisan collaborations, influencer activations in Colombia)</w:t>
      </w:r>
    </w:p>
    <w:p>
      <w:pPr>
        <w:numPr>
          <w:ilvl w:val="0"/>
          <w:numId w:val="1005"/>
        </w:numPr>
        <w:pStyle w:val="Compact"/>
      </w:pPr>
      <w:r>
        <w:t xml:space="preserve">15% Retail Experience (Flagship store design and operations in Bogotá)</w:t>
      </w:r>
    </w:p>
    <w:p>
      <w:pPr>
        <w:numPr>
          <w:ilvl w:val="0"/>
          <w:numId w:val="1005"/>
        </w:numPr>
        <w:pStyle w:val="Compact"/>
      </w:pPr>
      <w:r>
        <w:t xml:space="preserve">10% Community Engagement (Bogotá cultural events and sustainability programs)</w:t>
      </w:r>
    </w:p>
    <w:bookmarkEnd w:id="25"/>
    <w:bookmarkStart w:id="26" w:name="Xed5e14d7ae84275cebd64a4aeb487c26d912a83"/>
    <w:p>
      <w:pPr>
        <w:pStyle w:val="Heading2"/>
      </w:pPr>
      <w:r>
        <w:t xml:space="preserve">Implementation Timeline for Colombia Bogotá</w:t>
      </w:r>
    </w:p>
    <w:p>
      <w:pPr>
        <w:pStyle w:val="FirstParagraph"/>
      </w:pPr>
      <w:r>
        <w:rPr>
          <w:bCs/>
          <w:b/>
        </w:rPr>
        <w:t xml:space="preserve">Months 1-3:</w:t>
      </w:r>
      <w:r>
        <w:t xml:space="preserve"> </w:t>
      </w:r>
      <w:r>
        <w:t xml:space="preserve">Market immersion in Colombia Bogotá through focus groups with 50 target consumers. Finalize "Mason X Bogotá" collection with local artisans.</w:t>
      </w:r>
    </w:p>
    <w:p>
      <w:pPr>
        <w:pStyle w:val="BodyText"/>
      </w:pPr>
      <w:r>
        <w:rPr>
          <w:bCs/>
          <w:b/>
        </w:rPr>
        <w:t xml:space="preserve">Months 4-6:</w:t>
      </w:r>
      <w:r>
        <w:t xml:space="preserve"> </w:t>
      </w:r>
      <w:r>
        <w:t xml:space="preserve">Launch digital campaign #ViveConMason across Colombian social platforms. Open first Mason store in Chapinero, Bogotá. Host inaugural "Bogotá Home Design Summit."</w:t>
      </w:r>
    </w:p>
    <w:p>
      <w:pPr>
        <w:pStyle w:val="BodyText"/>
      </w:pPr>
      <w:r>
        <w:rPr>
          <w:bCs/>
          <w:b/>
        </w:rPr>
        <w:t xml:space="preserve">Months 7-12:</w:t>
      </w:r>
      <w:r>
        <w:t xml:space="preserve"> </w:t>
      </w:r>
      <w:r>
        <w:t xml:space="preserve">Scale community initiatives to 15+ events (e.g., "Sustainable Living Workshops" at Parque Nacional). Introduce loyalty program with Colombian cultural rewards (e.g., free artisan tour for top customers).</w:t>
      </w:r>
    </w:p>
    <w:bookmarkEnd w:id="26"/>
    <w:bookmarkStart w:id="27" w:name="X247ed4060631f0c8e73823af29bc98d96e78479"/>
    <w:p>
      <w:pPr>
        <w:pStyle w:val="Heading2"/>
      </w:pPr>
      <w:r>
        <w:t xml:space="preserve">Evaluation Framework: Measuring Success in Colombia Bogotá</w:t>
      </w:r>
    </w:p>
    <w:p>
      <w:pPr>
        <w:pStyle w:val="FirstParagraph"/>
      </w:pPr>
      <w:r>
        <w:t xml:space="preserve">We will track real-time performance using Bogotá-specific KPIs:</w:t>
      </w:r>
    </w:p>
    <w:p>
      <w:pPr>
        <w:numPr>
          <w:ilvl w:val="0"/>
          <w:numId w:val="1006"/>
        </w:numPr>
        <w:pStyle w:val="Compact"/>
      </w:pPr>
      <w:r>
        <w:rPr>
          <w:iCs/>
          <w:i/>
        </w:rPr>
        <w:t xml:space="preserve">Brand Health:</w:t>
      </w:r>
      <w:r>
        <w:t xml:space="preserve"> </w:t>
      </w:r>
      <w:r>
        <w:t xml:space="preserve">Monthly social sentiment analysis focused on "Mason" and "Bogotá" mentions</w:t>
      </w:r>
    </w:p>
    <w:p>
      <w:pPr>
        <w:numPr>
          <w:ilvl w:val="0"/>
          <w:numId w:val="1006"/>
        </w:numPr>
        <w:pStyle w:val="Compact"/>
      </w:pPr>
      <w:r>
        <w:rPr>
          <w:iCs/>
          <w:i/>
        </w:rPr>
        <w:t xml:space="preserve">Sales Velocity:</w:t>
      </w:r>
      <w:r>
        <w:t xml:space="preserve"> </w:t>
      </w:r>
      <w:r>
        <w:t xml:space="preserve">Revenue per store in Colombia Bogotá vs. regional benchmarks</w:t>
      </w:r>
    </w:p>
    <w:p>
      <w:pPr>
        <w:numPr>
          <w:ilvl w:val="0"/>
          <w:numId w:val="1006"/>
        </w:numPr>
        <w:pStyle w:val="Compact"/>
      </w:pPr>
      <w:r>
        <w:rPr>
          <w:iCs/>
          <w:i/>
        </w:rPr>
        <w:t xml:space="preserve">Cultural Engagement:</w:t>
      </w:r>
      <w:r>
        <w:t xml:space="preserve"> </w:t>
      </w:r>
      <w:r>
        <w:t xml:space="preserve">Participation rates in Bogotá events (#ViveConMason UGC volume)</w:t>
      </w:r>
    </w:p>
    <w:p>
      <w:pPr>
        <w:pStyle w:val="FirstParagraph"/>
      </w:pPr>
      <w:r>
        <w:t xml:space="preserve">This Marketing Plan for Mason in Colombia Bogotá transcends standard market entry—it builds a cultural dialogue. By embedding Mason within Bogotá's creative ecosystem, we transform customers into community advocates. Every product line, campaign, and store experience will reflect our commitment to Colombia's identity while upholding Mason's global premium standards. As Bogotá continues to evolve as Latin America's design capital, this plan positions Mason not just as a retailer but as a catalyst for Colombian interior culture—making "Mason" synonymous with elevated living in Colombia Bogotá.</w:t>
      </w:r>
    </w:p>
    <w:bookmarkEnd w:id="27"/>
    <w:bookmarkStart w:id="28" w:name="conclusion-the-mason-bogotá-synergy"/>
    <w:p>
      <w:pPr>
        <w:pStyle w:val="Heading2"/>
      </w:pPr>
      <w:r>
        <w:t xml:space="preserve">Conclusion: The Mason-Bogotá Synergy</w:t>
      </w:r>
    </w:p>
    <w:p>
      <w:pPr>
        <w:pStyle w:val="FirstParagraph"/>
      </w:pPr>
      <w:r>
        <w:t xml:space="preserve">Our Marketing Plan is designed to make Mason the undisputed leader in Colombia Bogotá's premium home decor landscape. Through authentic cultural integration, data-driven digital tactics, and experiential retail, we will achieve sustainable growth while honoring Bogotá's unique spirit. The success of this plan doesn't merely count sales—it measures how deeply Mason becomes woven into the fabric of Colombia's urban lifestyle. This is the essence of a true Marketing Plan for Mason in Colombia Bogotá: where global excellence meets local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Colombia Bogotá</dc:title>
  <dc:creator/>
  <cp:keywords/>
  <dcterms:created xsi:type="dcterms:W3CDTF">2026-07-23T20:14:27Z</dcterms:created>
  <dcterms:modified xsi:type="dcterms:W3CDTF">2026-07-23T20:14:27Z</dcterms:modified>
</cp:coreProperties>
</file>

<file path=docProps/custom.xml><?xml version="1.0" encoding="utf-8"?>
<Properties xmlns="http://schemas.openxmlformats.org/officeDocument/2006/custom-properties" xmlns:vt="http://schemas.openxmlformats.org/officeDocument/2006/docPropsVTypes"/>
</file>