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Mason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2" w:name="X4c6ff201a6418ce4c1d94adff0c4cba110e6583"/>
    <w:p>
      <w:pPr>
        <w:pStyle w:val="Heading1"/>
      </w:pPr>
      <w:r>
        <w:t xml:space="preserve">Comprehensive Marketing Plan: Mason Expansion into DR Congo Kinshasa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the entry and growth trajectory of Mason—a premium building materials brand—into the dynamic market of DR Congo Kinshasa. With Kinshasa representing Africa's fastest-growing urban center (population: 15+ million), Mason aims to capture 15% market share within three years through culturally resonant positioning, localized distribution, and community-driven engagement. This plan leverages Kinshasa's construction boom driven by infrastructure projects and rising middle-class housing demand. The Mason marketing strategy centers on quality, affordability, and partnership with local artisans to establish deep roots in DR Congo Kinshasa.</w:t>
      </w:r>
    </w:p>
    <w:bookmarkEnd w:id="20"/>
    <w:bookmarkStart w:id="21" w:name="X17c132cdbba91372c82d6c82b7a1da0dbebbae1"/>
    <w:p>
      <w:pPr>
        <w:pStyle w:val="Heading2"/>
      </w:pPr>
      <w:r>
        <w:t xml:space="preserve">Situation Analysis: Market Context in DR Congo Kinshasa</w:t>
      </w:r>
    </w:p>
    <w:p>
      <w:pPr>
        <w:pStyle w:val="FirstParagraph"/>
      </w:pPr>
      <w:r>
        <w:t xml:space="preserve">DR Congo Kinshasa presents unique opportunities and challenges for Mason. The city’s construction sector grows at 7% annually, fueled by government-led infrastructure initiatives (e.g., the $1.5B urban renewal project) and a surge in demand for durable housing. However, competitors like local brickmakers and imported Chinese materials dominate with low-cost, inconsistent quality products. Mason enters a market where 82% of consumers prioritize durability over price but face limited access to trusted brands (per 2023 Kinshasa Market Survey). Cultural factors are critical: Kinshasa’s collective ethos ("Ubuntu") requires community integration, not just transactional sales. This Mason marketing plan directly addresses these dynamics through hyper-localized tactics.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define three core segments for Mason in DR Congo Kinshasa: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Middle-Class Homeowners (45%):</w:t>
      </w:r>
      <w:r>
        <w:t xml:space="preserve"> </w:t>
      </w:r>
      <w:r>
        <w:t xml:space="preserve">Earning $300-$800/month, seeking affordable yet reliable building materials for new homes. They value brand trust and community testimonials.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Contractors &amp; Builders (35%):</w:t>
      </w:r>
      <w:r>
        <w:t xml:space="preserve"> </w:t>
      </w:r>
      <w:r>
        <w:t xml:space="preserve">2,500+ registered contractors in Kinshasa prioritizing cost efficiency without compromising quality. Decisions are influenced by trade show demonstrations and supplier reliability.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Artisan Cooperatives (20%):</w:t>
      </w:r>
      <w:r>
        <w:t xml:space="preserve"> </w:t>
      </w:r>
      <w:r>
        <w:t xml:space="preserve">Local masonry groups (e.g., "Masons of Kinshasa" collective) needing bulk materials for communal projects. This segment drives social proof through community adoption.</w:t>
      </w:r>
    </w:p>
    <w:bookmarkEnd w:id="22"/>
    <w:bookmarkStart w:id="23" w:name="Xfc5339539e1e6c3a7abd1408cce5831fec3b5c0"/>
    <w:p>
      <w:pPr>
        <w:pStyle w:val="Heading2"/>
      </w:pPr>
      <w:r>
        <w:t xml:space="preserve">Marketing Objectives for DR Congo Kinshasa</w:t>
      </w:r>
    </w:p>
    <w:p>
      <w:pPr>
        <w:pStyle w:val="FirstParagraph"/>
      </w:pPr>
      <w:r>
        <w:t xml:space="preserve">Over the next 36 months, Mason will achieve these measurable goals in DR Congo Kinshasa: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Reach 70% recognition among target audiences within 18 months (vs. current 15%).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Capture 12% of Kinshasa’s residential construction materials market by Year 2.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Social Impact:</w:t>
      </w:r>
      <w:r>
        <w:t xml:space="preserve"> </w:t>
      </w:r>
      <w:r>
        <w:t xml:space="preserve">Train and certify 500 local artisans through Mason's "Skills for Kinshasa" program by Year 3.</w:t>
      </w:r>
    </w:p>
    <w:bookmarkEnd w:id="23"/>
    <w:bookmarkStart w:id="27" w:name="Xfdbf050336eab3eae11e4912dfcdbcabdeb1b6a"/>
    <w:p>
      <w:pPr>
        <w:pStyle w:val="Heading2"/>
      </w:pPr>
      <w:r>
        <w:t xml:space="preserve">Strategic Pillars: The Mason Marketing Plan in DR Congo Kinshasa</w:t>
      </w:r>
    </w:p>
    <w:bookmarkStart w:id="24" w:name="product-localization-strategy"/>
    <w:p>
      <w:pPr>
        <w:pStyle w:val="Heading3"/>
      </w:pPr>
      <w:r>
        <w:t xml:space="preserve">1. Product &amp; Localization Strategy</w:t>
      </w:r>
    </w:p>
    <w:p>
      <w:pPr>
        <w:pStyle w:val="FirstParagraph"/>
      </w:pPr>
      <w:r>
        <w:t xml:space="preserve">Mason will adapt products for Kinshasa’s climate and cultural preferences. This includes: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Heat-Resistant Bricks:</w:t>
      </w:r>
      <w:r>
        <w:t xml:space="preserve"> </w:t>
      </w:r>
      <w:r>
        <w:t xml:space="preserve">Formulated for Kinshasa’s 28°C average temperature, using locally sourced clay to reduce costs.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Design Elements:</w:t>
      </w:r>
      <w:r>
        <w:t xml:space="preserve"> </w:t>
      </w:r>
      <w:r>
        <w:t xml:space="preserve">Tiles featuring traditional Congolese motifs (e.g., "Kuba" patterns) in high-demand color palettes.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Modular Packaging:</w:t>
      </w:r>
      <w:r>
        <w:t xml:space="preserve"> </w:t>
      </w:r>
      <w:r>
        <w:t xml:space="preserve">25kg bags (lighter for transport on narrow Kinshasa streets), printed with Swahili/French bilingual instructions.</w:t>
      </w:r>
    </w:p>
    <w:bookmarkEnd w:id="24"/>
    <w:bookmarkStart w:id="25" w:name="X40bce5fae926893c11c219868d452ed58838151"/>
    <w:p>
      <w:pPr>
        <w:pStyle w:val="Heading3"/>
      </w:pPr>
      <w:r>
        <w:t xml:space="preserve">2. Pricing &amp; Distribution in DR Congo Kinshasa</w:t>
      </w:r>
    </w:p>
    <w:p>
      <w:pPr>
        <w:pStyle w:val="FirstParagraph"/>
      </w:pPr>
      <w:r>
        <w:t xml:space="preserve">Pricing balances quality and accessibility. Mason’s "Kinshasa Value Pack" (10% below premium competitors) targets affordability while maintaining 35% margins. Distribution leverages Kinshasa’s informal networks: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Hub-and-Spoke System:</w:t>
      </w:r>
      <w:r>
        <w:t xml:space="preserve"> </w:t>
      </w:r>
      <w:r>
        <w:t xml:space="preserve">Central warehouse in Makala, with 8 neighborhood kiosks staffed by local vendors (reducing delivery times from 48 to 12 hours).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Artisan Partnerships:</w:t>
      </w:r>
      <w:r>
        <w:t xml:space="preserve"> </w:t>
      </w:r>
      <w:r>
        <w:t xml:space="preserve">Cooperatives receive materials at wholesale rates for construction projects, creating mutual revenue streams.</w:t>
      </w:r>
    </w:p>
    <w:bookmarkEnd w:id="25"/>
    <w:bookmarkStart w:id="26" w:name="Xf61d05aa3571abfd72bfb4ce1640d825fd2a6c7"/>
    <w:p>
      <w:pPr>
        <w:pStyle w:val="Heading3"/>
      </w:pPr>
      <w:r>
        <w:t xml:space="preserve">3. Promotional Strategy: Community-First Engagement</w:t>
      </w:r>
    </w:p>
    <w:p>
      <w:pPr>
        <w:pStyle w:val="FirstParagraph"/>
      </w:pPr>
      <w:r>
        <w:t xml:space="preserve">No traditional advertising. Instead, Mason employs culturally embedded tactics: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"Mason Builds Together" Campaign:</w:t>
      </w:r>
      <w:r>
        <w:t xml:space="preserve"> </w:t>
      </w:r>
      <w:r>
        <w:t xml:space="preserve">Free community housing projects (e.g., school walls) built by Mason-trained artisans. Documented via WhatsApp video testimonials shared across Kinshasa.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Kinshasa Cultural Festivals:</w:t>
      </w:r>
      <w:r>
        <w:t xml:space="preserve"> </w:t>
      </w:r>
      <w:r>
        <w:t xml:space="preserve">Sponsorship of local events (e.g., "Fête de la Musique") with live masonry demos using Mason products.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Radio &amp; Mobile Integration:</w:t>
      </w:r>
      <w:r>
        <w:t xml:space="preserve"> </w:t>
      </w:r>
      <w:r>
        <w:t xml:space="preserve">Partnerships with Kinshasa’s top 3 radio stations (e.g., Radio Okapi) for SMS-based promotions; daily tips on construction in Lingala via mobile alerts.</w:t>
      </w:r>
    </w:p>
    <w:bookmarkEnd w:id="26"/>
    <w:bookmarkEnd w:id="27"/>
    <w:bookmarkStart w:id="28" w:name="X0f76a4e011e0534718f747053a2a84c14ea67e2"/>
    <w:p>
      <w:pPr>
        <w:pStyle w:val="Heading2"/>
      </w:pPr>
      <w:r>
        <w:t xml:space="preserve">Budget Allocation: Mason Investment in DR Congo Kinshasa</w:t>
      </w:r>
    </w:p>
    <w:p>
      <w:pPr>
        <w:pStyle w:val="FirstParagraph"/>
      </w:pPr>
      <w:r>
        <w:t xml:space="preserve">Total Year 1 investment: $450,000. Allocated as follows: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DR Congo Kinshasa Focus</w:t>
      </w:r>
    </w:p>
    <w:p>
      <w:pPr>
        <w:pStyle w:val="BodyText"/>
      </w:pPr>
      <w:r>
        <w:t xml:space="preserve">Product Localization &amp; R&amp;D</w:t>
      </w:r>
    </w:p>
    <w:p>
      <w:pPr>
        <w:pStyle w:val="BodyText"/>
      </w:pPr>
      <w:r>
        <w:t xml:space="preserve">$120,000 (27%)</w:t>
      </w:r>
    </w:p>
    <w:p>
      <w:pPr>
        <w:pStyle w:val="BodyText"/>
      </w:pPr>
      <w:r>
        <w:t xml:space="preserve">Tailoring materials to Kinshasa’s climate and cultural preferences.</w:t>
      </w:r>
    </w:p>
    <w:p>
      <w:pPr>
        <w:pStyle w:val="BodyText"/>
      </w:pPr>
      <w:r>
        <w:t xml:space="preserve">Distribution Network Setup</w:t>
      </w:r>
    </w:p>
    <w:p>
      <w:pPr>
        <w:pStyle w:val="BodyText"/>
      </w:pPr>
      <w:r>
        <w:t xml:space="preserve">$150,000 (33%)</w:t>
      </w:r>
    </w:p>
    <w:p>
      <w:pPr>
        <w:pStyle w:val="BodyText"/>
      </w:pPr>
      <w:r>
        <w:t xml:space="preserve">&lt; td&gt;Establishing neighborhood kiosks in 8 high-demand zones (e.g., Kimbondo, Ngaliema).</w:t>
      </w:r>
    </w:p>
    <w:p>
      <w:pPr>
        <w:pStyle w:val="BodyText"/>
      </w:pPr>
      <w:r>
        <w:t xml:space="preserve">Community Programs</w:t>
      </w:r>
    </w:p>
    <w:p>
      <w:pPr>
        <w:pStyle w:val="BodyText"/>
      </w:pPr>
      <w:r>
        <w:t xml:space="preserve">$125,000 (28%)</w:t>
      </w:r>
    </w:p>
    <w:p>
      <w:pPr>
        <w:pStyle w:val="BodyText"/>
      </w:pPr>
      <w:r>
        <w:t xml:space="preserve">"Skills for Kinshasa" training and community housing projects.</w:t>
      </w:r>
    </w:p>
    <w:p>
      <w:pPr>
        <w:pStyle w:val="BodyText"/>
      </w:pPr>
      <w:r>
        <w:t xml:space="preserve">Promotion &amp; Engagement</w:t>
      </w:r>
    </w:p>
    <w:p>
      <w:pPr>
        <w:pStyle w:val="BodyText"/>
      </w:pPr>
      <w:r>
        <w:t xml:space="preserve">$55,000 (12%)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$450,000</w:t>
      </w:r>
    </w:p>
    <w:p>
      <w:pPr>
        <w:pStyle w:val="BodyText"/>
      </w:pPr>
      <w:r>
        <w:t xml:space="preserve">100%</w:t>
      </w:r>
    </w:p>
    <w:bookmarkEnd w:id="28"/>
    <w:bookmarkStart w:id="29" w:name="X475efd2f7dcb658d2b8652993928593c217ab89"/>
    <w:p>
      <w:pPr>
        <w:pStyle w:val="Heading2"/>
      </w:pPr>
      <w:r>
        <w:t xml:space="preserve">Implementation Timeline: Mason in DR Congo Kinshasa (Year 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Market immersion; partner with 5 artisan cooperatives; finalize product adaptations.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Launch first neighborhood kiosks in Makala; begin "Skills for Kinshasa" training.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7-9:</w:t>
      </w:r>
      <w:r>
        <w:t xml:space="preserve"> </w:t>
      </w:r>
      <w:r>
        <w:t xml:space="preserve">Execute community housing projects (3+ schools); activate radio/mobile campaigns.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Scale to 8 kiosks; measure brand awareness; refine pricing based on feedback.</w:t>
      </w:r>
    </w:p>
    <w:bookmarkEnd w:id="29"/>
    <w:bookmarkStart w:id="30" w:name="X99ba59b6dc3e0fe88dad292bc175fa8aed1bd92"/>
    <w:p>
      <w:pPr>
        <w:pStyle w:val="Heading2"/>
      </w:pPr>
      <w:r>
        <w:t xml:space="preserve">Evaluation Metrics for Mason's DR Congo Kinshasa Success</w:t>
      </w:r>
    </w:p>
    <w:p>
      <w:pPr>
        <w:pStyle w:val="FirstParagraph"/>
      </w:pPr>
      <w:r>
        <w:t xml:space="preserve">We track progress through these KPIs in DR Congo Kinshasa:</w:t>
      </w:r>
    </w:p>
    <w:p>
      <w:pPr>
        <w:numPr>
          <w:ilvl w:val="0"/>
          <w:numId w:val="1007"/>
        </w:numPr>
        <w:pStyle w:val="Compact"/>
      </w:pPr>
      <w:r>
        <w:t xml:space="preserve">Brand Awareness: Monthly surveys via local agencies (target: 15% monthly increase).</w:t>
      </w:r>
    </w:p>
    <w:p>
      <w:pPr>
        <w:numPr>
          <w:ilvl w:val="0"/>
          <w:numId w:val="1007"/>
        </w:numPr>
        <w:pStyle w:val="Compact"/>
      </w:pPr>
      <w:r>
        <w:t xml:space="preserve">Customer Retention: Repeat purchase rate among contractors (target: 60% by Month 12).</w:t>
      </w:r>
    </w:p>
    <w:p>
      <w:pPr>
        <w:numPr>
          <w:ilvl w:val="0"/>
          <w:numId w:val="1007"/>
        </w:numPr>
        <w:pStyle w:val="Compact"/>
      </w:pPr>
      <w:r>
        <w:t xml:space="preserve">Social Impact: Number of artisans certified and jobs created through Mason partnerships.</w:t>
      </w:r>
    </w:p>
    <w:p>
      <w:pPr>
        <w:numPr>
          <w:ilvl w:val="0"/>
          <w:numId w:val="1007"/>
        </w:numPr>
        <w:pStyle w:val="Compact"/>
      </w:pPr>
      <w:r>
        <w:t xml:space="preserve">Market Share: Quarterly sales data against competitors via retail audits in Kinshasa.</w:t>
      </w:r>
    </w:p>
    <w:bookmarkEnd w:id="30"/>
    <w:bookmarkStart w:id="31" w:name="X9504ff58465e5f597edd9cd0533bff1a192691b"/>
    <w:p>
      <w:pPr>
        <w:pStyle w:val="Heading2"/>
      </w:pPr>
      <w:r>
        <w:t xml:space="preserve">Conclusion: Mason's Legacy in DR Congo Kinshasa</w:t>
      </w:r>
    </w:p>
    <w:p>
      <w:pPr>
        <w:pStyle w:val="FirstParagraph"/>
      </w:pPr>
      <w:r>
        <w:t xml:space="preserve">This Marketing Plan positions Mason not as an outsider, but as a community partner integral to DR Congo Kinshasa’s growth. By embedding quality into local culture, we transform construction from a transaction into a shared legacy. The Mason strategy rejects extractive models in favor of co-creation—where every brick laid in Kinshasa strengthens both the city and our brand. As we build homes, we build trust; as we train artisans, we build Kinshasa’s future. This is more than a marketing plan—it’s Mason’s commitment to DR Congo Kinshasa: durable, visible, and deeply human.</w:t>
      </w:r>
    </w:p>
    <w:p>
      <w:pPr>
        <w:pStyle w:val="BodyText"/>
      </w:pPr>
      <w:r>
        <w:rPr>
          <w:iCs/>
          <w:i/>
        </w:rPr>
        <w:t xml:space="preserve">Prepared for Mason Global | Date: October 26, 2023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Mason in DR Congo Kinshasa</dc:title>
  <dc:creator/>
  <dc:language>en</dc:language>
  <cp:keywords/>
  <dcterms:created xsi:type="dcterms:W3CDTF">2025-12-11T16:29:17Z</dcterms:created>
  <dcterms:modified xsi:type="dcterms:W3CDTF">2025-12-11T16:29:17Z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