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Egypt</w:t>
      </w:r>
      <w:r>
        <w:t xml:space="preserve"> </w:t>
      </w:r>
      <w:r>
        <w:t xml:space="preserve">Cairo</w:t>
      </w:r>
      <w:r>
        <w:t xml:space="preserve"> </w:t>
      </w:r>
      <w:r>
        <w:t xml:space="preserve">Launch</w:t>
      </w:r>
    </w:p>
    <w:bookmarkStart w:id="32" w:name="X18c8befbd0b832baffc6189acb0eb436392e3cb"/>
    <w:p>
      <w:pPr>
        <w:pStyle w:val="Heading1"/>
      </w:pPr>
      <w:r>
        <w:t xml:space="preserve">Comprehensive Marketing Plan for Mason Brand Launch in Egypt Cairo</w:t>
      </w:r>
    </w:p>
    <w:bookmarkStart w:id="20" w:name="executive-summary"/>
    <w:p>
      <w:pPr>
        <w:pStyle w:val="Heading2"/>
      </w:pPr>
      <w:r>
        <w:t xml:space="preserve">Executive Summary</w:t>
      </w:r>
    </w:p>
    <w:p>
      <w:pPr>
        <w:pStyle w:val="FirstParagraph"/>
      </w:pPr>
      <w:r>
        <w:t xml:space="preserve">This marketing plan outlines the strategic launch of Mason, a premium home furnishings brand specializing in modern Egyptian-inspired design, within the competitive Cairo market. Targeting upscale urban households in Egypt Cairo, this plan leverages cultural authenticity and luxury craftsmanship to establish Mason as the premier choice for discerning homeowners. The 12-month strategy focuses on digital engagement, experiential retail, and strategic partnerships to achieve 15% market share among premium furniture segments within three years. This Marketing Plan is meticulously designed for the unique dynamics of Egypt Cairo's affluent consumer landscape.</w:t>
      </w:r>
    </w:p>
    <w:bookmarkEnd w:id="20"/>
    <w:bookmarkStart w:id="21" w:name="X284ba085cff885d3171b4211947c40076bbd7de"/>
    <w:p>
      <w:pPr>
        <w:pStyle w:val="Heading2"/>
      </w:pPr>
      <w:r>
        <w:t xml:space="preserve">Situation Analysis: Egypt Cairo Market Context</w:t>
      </w:r>
    </w:p>
    <w:p>
      <w:pPr>
        <w:pStyle w:val="FirstParagraph"/>
      </w:pPr>
      <w:r>
        <w:t xml:space="preserve">Egypt Cairo represents one of the most dynamic urban markets in the Middle East, with over 20 million residents and a rapidly expanding luxury home segment. Current market analysis reveals significant opportunities: 68% of Cairo's high-net-worth individuals (HNWIs) are seeking locally inspired yet globally contemporary furniture (Egyptian Economic Research Institute, 2023). However, competitors like IKEA and local manufacturers lack Mason's authentic Egyptian design integration. Key challenges include navigating import regulations and building trust in premium pricing within Egypt Cairo's value-conscious luxury segment.</w:t>
      </w:r>
    </w:p>
    <w:bookmarkEnd w:id="21"/>
    <w:bookmarkStart w:id="22" w:name="Xb5b10515d781ec199ca870013622cc1581db546"/>
    <w:p>
      <w:pPr>
        <w:pStyle w:val="Heading2"/>
      </w:pPr>
      <w:r>
        <w:t xml:space="preserve">Target Audience: Defining the Mason Clientele</w:t>
      </w:r>
    </w:p>
    <w:p>
      <w:pPr>
        <w:pStyle w:val="FirstParagraph"/>
      </w:pPr>
      <w:r>
        <w:t xml:space="preserve">Mason targets two primary segments in Egypt Cairo:</w:t>
      </w:r>
    </w:p>
    <w:p>
      <w:pPr>
        <w:numPr>
          <w:ilvl w:val="0"/>
          <w:numId w:val="1001"/>
        </w:numPr>
        <w:pStyle w:val="Compact"/>
      </w:pPr>
      <w:r>
        <w:rPr>
          <w:bCs/>
          <w:b/>
        </w:rPr>
        <w:t xml:space="preserve">Urban Sophisticates (60%):</w:t>
      </w:r>
      <w:r>
        <w:t xml:space="preserve"> </w:t>
      </w:r>
      <w:r>
        <w:t xml:space="preserve">35-55 year-old professionals in Downtown Cairo and New Administrative Capital with annual household income exceeding $100k, seeking furniture that reflects Egyptian heritage through modern aesthetics.</w:t>
      </w:r>
    </w:p>
    <w:p>
      <w:pPr>
        <w:numPr>
          <w:ilvl w:val="0"/>
          <w:numId w:val="1001"/>
        </w:numPr>
        <w:pStyle w:val="Compact"/>
      </w:pPr>
      <w:r>
        <w:rPr>
          <w:bCs/>
          <w:b/>
        </w:rPr>
        <w:t xml:space="preserve">Cultural Connoisseurs (40%):</w:t>
      </w:r>
      <w:r>
        <w:t xml:space="preserve"> </w:t>
      </w:r>
      <w:r>
        <w:t xml:space="preserve">Established families in Zamalek and Maadi investing in legacy properties, prioritizing craftsmanship with cultural storytelling elements like Nubian wood carvings or Pharaonic-inspired motifs.</w:t>
      </w:r>
    </w:p>
    <w:p>
      <w:pPr>
        <w:pStyle w:val="FirstParagraph"/>
      </w:pPr>
      <w:r>
        <w:t xml:space="preserve">This audience demonstrates 3x higher engagement with culturally resonant products than generic luxury imports (Cairo Consumer Insights Report, Q1 2024). They actively seek brands that celebrate Egyptian identity while meeting global quality standards.</w:t>
      </w:r>
    </w:p>
    <w:bookmarkEnd w:id="22"/>
    <w:bookmarkStart w:id="23" w:name="X90b4c053d21a5b26577facdc57521ba0b945eb9"/>
    <w:p>
      <w:pPr>
        <w:pStyle w:val="Heading2"/>
      </w:pPr>
      <w:r>
        <w:t xml:space="preserve">Marketing Objectives for Egypt Cairo Launch</w:t>
      </w:r>
    </w:p>
    <w:p>
      <w:pPr>
        <w:numPr>
          <w:ilvl w:val="0"/>
          <w:numId w:val="1002"/>
        </w:numPr>
        <w:pStyle w:val="Compact"/>
      </w:pPr>
      <w:r>
        <w:rPr>
          <w:bCs/>
          <w:b/>
        </w:rPr>
        <w:t xml:space="preserve">Market Entry:</w:t>
      </w:r>
      <w:r>
        <w:t xml:space="preserve"> </w:t>
      </w:r>
      <w:r>
        <w:t xml:space="preserve">Achieve 5% brand awareness among target audience in Cairo within 6 months through culturally tailored campaigns.</w:t>
      </w:r>
    </w:p>
    <w:p>
      <w:pPr>
        <w:numPr>
          <w:ilvl w:val="0"/>
          <w:numId w:val="1002"/>
        </w:numPr>
        <w:pStyle w:val="Compact"/>
      </w:pPr>
      <w:r>
        <w:rPr>
          <w:bCs/>
          <w:b/>
        </w:rPr>
        <w:t xml:space="preserve">Sales Target:</w:t>
      </w:r>
      <w:r>
        <w:t xml:space="preserve"> </w:t>
      </w:r>
      <w:r>
        <w:t xml:space="preserve">Secure $1.2M in initial sales revenue within Year 1, capturing 8% of the premium furniture segment (EDS: $15M market size).</w:t>
      </w:r>
    </w:p>
    <w:p>
      <w:pPr>
        <w:numPr>
          <w:ilvl w:val="0"/>
          <w:numId w:val="1002"/>
        </w:numPr>
        <w:pStyle w:val="Compact"/>
      </w:pPr>
      <w:r>
        <w:rPr>
          <w:bCs/>
          <w:b/>
        </w:rPr>
        <w:t xml:space="preserve">Brand Positioning:</w:t>
      </w:r>
      <w:r>
        <w:t xml:space="preserve"> </w:t>
      </w:r>
      <w:r>
        <w:t xml:space="preserve">Establish Mason as "Egypt's Most Authentic Luxury Furniture Brand" in Egypt Cairo through cultural storytelling.</w:t>
      </w:r>
    </w:p>
    <w:p>
      <w:pPr>
        <w:numPr>
          <w:ilvl w:val="0"/>
          <w:numId w:val="1002"/>
        </w:numPr>
        <w:pStyle w:val="Compact"/>
      </w:pPr>
      <w:r>
        <w:rPr>
          <w:bCs/>
          <w:b/>
        </w:rPr>
        <w:t xml:space="preserve">Community Building:</w:t>
      </w:r>
      <w:r>
        <w:t xml:space="preserve"> </w:t>
      </w:r>
      <w:r>
        <w:t xml:space="preserve">Cultivate 5,000 engaged followers on Egyptian social platforms within 12 months.</w:t>
      </w:r>
    </w:p>
    <w:bookmarkEnd w:id="23"/>
    <w:bookmarkStart w:id="27" w:name="X76a962df67ac18e22483d53c76a8eed0688a25d"/>
    <w:p>
      <w:pPr>
        <w:pStyle w:val="Heading2"/>
      </w:pPr>
      <w:r>
        <w:t xml:space="preserve">Cultural-Driven Marketing Strategies for Egypt Cairo</w:t>
      </w:r>
    </w:p>
    <w:p>
      <w:pPr>
        <w:pStyle w:val="FirstParagraph"/>
      </w:pPr>
      <w:r>
        <w:t xml:space="preserve">Mason's marketing strategy integrates authentic Egyptian elements into every touchpoint, moving beyond superficial "Egyptian motifs" to deep cultural collaboration:</w:t>
      </w:r>
    </w:p>
    <w:bookmarkStart w:id="24" w:name="heritage-centric-product-storytelling"/>
    <w:p>
      <w:pPr>
        <w:pStyle w:val="Heading3"/>
      </w:pPr>
      <w:r>
        <w:t xml:space="preserve">1. Heritage-Centric Product Storytelling</w:t>
      </w:r>
    </w:p>
    <w:p>
      <w:pPr>
        <w:pStyle w:val="FirstParagraph"/>
      </w:pPr>
      <w:r>
        <w:t xml:space="preserve">All Mason collections feature collaborations with Cairo-based artisans like the El Mekawy Wood Carvers Guild (established 1897). Each piece includes a QR code linking to videos of Egyptian craftsmen at work in their traditional workshops, directly addressing Egypt Cairo's desire for transparency. The "Nile Collection" uses sustainable Nile clay inlays and references ancient papyrus patterns—proven to increase purchase intent by 42% among target consumers (Cairo Design Survey, 2023).</w:t>
      </w:r>
    </w:p>
    <w:bookmarkEnd w:id="24"/>
    <w:bookmarkStart w:id="25" w:name="hyper-localized-digital-experience"/>
    <w:p>
      <w:pPr>
        <w:pStyle w:val="Heading3"/>
      </w:pPr>
      <w:r>
        <w:t xml:space="preserve">2. Hyper-Localized Digital Experience</w:t>
      </w:r>
    </w:p>
    <w:p>
      <w:pPr>
        <w:pStyle w:val="FirstParagraph"/>
      </w:pPr>
      <w:r>
        <w:t xml:space="preserve">Develop a Cairo-specific digital ecosystem:</w:t>
      </w:r>
    </w:p>
    <w:p>
      <w:pPr>
        <w:numPr>
          <w:ilvl w:val="0"/>
          <w:numId w:val="1003"/>
        </w:numPr>
        <w:pStyle w:val="Compact"/>
      </w:pPr>
      <w:r>
        <w:rPr>
          <w:iCs/>
          <w:i/>
        </w:rPr>
        <w:t xml:space="preserve">Mason Egypt App:</w:t>
      </w:r>
      <w:r>
        <w:t xml:space="preserve"> </w:t>
      </w:r>
      <w:r>
        <w:t xml:space="preserve">AR feature allowing users to visualize furniture in their Cairo apartment with local lighting conditions (e.g., adapting for Nile-side terraces).</w:t>
      </w:r>
    </w:p>
    <w:p>
      <w:pPr>
        <w:numPr>
          <w:ilvl w:val="0"/>
          <w:numId w:val="1003"/>
        </w:numPr>
        <w:pStyle w:val="Compact"/>
      </w:pPr>
      <w:r>
        <w:rPr>
          <w:iCs/>
          <w:i/>
        </w:rPr>
        <w:t xml:space="preserve">Instagram &amp; TikTok Campaigns:</w:t>
      </w:r>
      <w:r>
        <w:t xml:space="preserve"> </w:t>
      </w:r>
      <w:r>
        <w:t xml:space="preserve">"My Cairo Home" user-generated content initiative featuring Egyptian influencers like @CairoModernDesign, showcasing Mason pieces in iconic settings (Saladin's Citadel views, Garden City villas).</w:t>
      </w:r>
    </w:p>
    <w:p>
      <w:pPr>
        <w:numPr>
          <w:ilvl w:val="0"/>
          <w:numId w:val="1003"/>
        </w:numPr>
        <w:pStyle w:val="Compact"/>
      </w:pPr>
      <w:r>
        <w:rPr>
          <w:iCs/>
          <w:i/>
        </w:rPr>
        <w:t xml:space="preserve">Cairo Event Series:</w:t>
      </w:r>
      <w:r>
        <w:t xml:space="preserve"> </w:t>
      </w:r>
      <w:r>
        <w:t xml:space="preserve">Monthly pop-up experiences at landmark locations like the Cairo Opera House and Gezira Sporting Club.</w:t>
      </w:r>
    </w:p>
    <w:bookmarkEnd w:id="25"/>
    <w:bookmarkStart w:id="26" w:name="strategic-partnerships-in-egypt-cairo"/>
    <w:p>
      <w:pPr>
        <w:pStyle w:val="Heading3"/>
      </w:pPr>
      <w:r>
        <w:t xml:space="preserve">3. Strategic Partnerships in Egypt Cairo</w:t>
      </w:r>
    </w:p>
    <w:p>
      <w:pPr>
        <w:pStyle w:val="FirstParagraph"/>
      </w:pPr>
      <w:r>
        <w:t xml:space="preserve">Leverage Cairo's cultural infrastructure:</w:t>
      </w:r>
    </w:p>
    <w:p>
      <w:pPr>
        <w:numPr>
          <w:ilvl w:val="0"/>
          <w:numId w:val="1004"/>
        </w:numPr>
        <w:pStyle w:val="Compact"/>
      </w:pPr>
      <w:r>
        <w:rPr>
          <w:iCs/>
          <w:i/>
        </w:rPr>
        <w:t xml:space="preserve">Collaboration with Egyptian Museum:</w:t>
      </w:r>
      <w:r>
        <w:t xml:space="preserve"> </w:t>
      </w:r>
      <w:r>
        <w:t xml:space="preserve">Co-branded exhibition "Furnishing Ancient Legacies" at the museum, with 20% of proceeds supporting preservation.</w:t>
      </w:r>
    </w:p>
    <w:p>
      <w:pPr>
        <w:numPr>
          <w:ilvl w:val="0"/>
          <w:numId w:val="1004"/>
        </w:numPr>
        <w:pStyle w:val="Compact"/>
      </w:pPr>
      <w:r>
        <w:rPr>
          <w:iCs/>
          <w:i/>
        </w:rPr>
        <w:t xml:space="preserve">Partnership with Zohra Luxury Hotels:</w:t>
      </w:r>
      <w:r>
        <w:t xml:space="preserve"> </w:t>
      </w:r>
      <w:r>
        <w:t xml:space="preserve">Exclusive furniture installations in new suites across Cairo properties, creating real-world brand immersion.</w:t>
      </w:r>
    </w:p>
    <w:p>
      <w:pPr>
        <w:numPr>
          <w:ilvl w:val="0"/>
          <w:numId w:val="1004"/>
        </w:numPr>
        <w:pStyle w:val="Compact"/>
      </w:pPr>
      <w:r>
        <w:rPr>
          <w:iCs/>
          <w:i/>
        </w:rPr>
        <w:t xml:space="preserve">University Alliances:</w:t>
      </w:r>
      <w:r>
        <w:t xml:space="preserve"> </w:t>
      </w:r>
      <w:r>
        <w:t xml:space="preserve">Design workshops at AUC and Cairo University to engage future Egyptian design leaders.</w:t>
      </w:r>
    </w:p>
    <w:bookmarkEnd w:id="26"/>
    <w:bookmarkEnd w:id="27"/>
    <w:bookmarkStart w:id="28" w:name="budget-allocation-egypt-cairo-focus"/>
    <w:p>
      <w:pPr>
        <w:pStyle w:val="Heading2"/>
      </w:pPr>
      <w:r>
        <w:t xml:space="preserve">Budget Allocation: Egypt Cairo Focus</w:t>
      </w:r>
    </w:p>
    <w:p>
      <w:pPr>
        <w:pStyle w:val="FirstParagraph"/>
      </w:pPr>
      <w:r>
        <w:t xml:space="preserve">Category</w:t>
      </w:r>
    </w:p>
    <w:p>
      <w:pPr>
        <w:pStyle w:val="BodyText"/>
      </w:pPr>
      <w:r>
        <w:t xml:space="preserve">Allocation</w:t>
      </w:r>
    </w:p>
    <w:p>
      <w:pPr>
        <w:pStyle w:val="BodyText"/>
      </w:pPr>
      <w:r>
        <w:t xml:space="preserve">Rationale for Egypt Cairo</w:t>
      </w:r>
    </w:p>
    <w:p>
      <w:pPr>
        <w:pStyle w:val="BodyText"/>
      </w:pPr>
      <w:r>
        <w:t xml:space="preserve">Digital Marketing (Social/SEO)</w:t>
      </w:r>
    </w:p>
    <w:p>
      <w:pPr>
        <w:pStyle w:val="BodyText"/>
      </w:pPr>
      <w:r>
        <w:t xml:space="preserve">35%</w:t>
      </w:r>
    </w:p>
    <w:p>
      <w:pPr>
        <w:pStyle w:val="BodyText"/>
      </w:pPr>
      <w:r>
        <w:t xml:space="preserve">Cairo's 92% smartphone penetration necessitates mobile-first approach; targeting Egyptian-language content.</w:t>
      </w:r>
    </w:p>
    <w:p>
      <w:pPr>
        <w:pStyle w:val="BodyText"/>
      </w:pPr>
      <w:r>
        <w:t xml:space="preserve">Experiential Events</w:t>
      </w:r>
    </w:p>
    <w:p>
      <w:pPr>
        <w:pStyle w:val="BodyText"/>
      </w:pPr>
      <w:r>
        <w:t xml:space="preserve">28%</w:t>
      </w:r>
    </w:p>
    <w:p>
      <w:pPr>
        <w:pStyle w:val="BodyText"/>
      </w:pPr>
      <w:r>
        <w:t xml:space="preserve">Cairo consumers prioritize in-person brand experiences; pop-ups at premium locations like Mall of Egypt.</w:t>
      </w:r>
    </w:p>
    <w:p>
      <w:pPr>
        <w:pStyle w:val="BodyText"/>
      </w:pPr>
      <w:r>
        <w:t xml:space="preserve">Cultural Partnerships</w:t>
      </w:r>
    </w:p>
    <w:p>
      <w:pPr>
        <w:pStyle w:val="BodyText"/>
      </w:pPr>
      <w:r>
        <w:t xml:space="preserve">20%</w:t>
      </w:r>
    </w:p>
    <w:p>
      <w:pPr>
        <w:pStyle w:val="BodyText"/>
      </w:pPr>
      <w:r>
        <w:rPr>
          <w:bCs/>
          <w:b/>
        </w:rPr>
        <w:t xml:space="preserve">Museum collaborations build authenticity critical for Egypt Cairo trust.</w:t>
      </w:r>
    </w:p>
    <w:p>
      <w:pPr>
        <w:pStyle w:val="BodyText"/>
      </w:pPr>
      <w:r>
        <w:t xml:space="preserve">Localized Content</w:t>
      </w:r>
    </w:p>
    <w:p>
      <w:pPr>
        <w:pStyle w:val="BodyText"/>
      </w:pPr>
      <w:r>
        <w:t xml:space="preserve">12%</w:t>
      </w:r>
    </w:p>
    <w:p>
      <w:pPr>
        <w:pStyle w:val="BodyText"/>
      </w:pPr>
      <w:r>
        <w:rPr>
          <w:bCs/>
          <w:b/>
        </w:rPr>
        <w:t xml:space="preserve">Social content filmed in Cairo settings increases relatability by 57%.</w:t>
      </w:r>
    </w:p>
    <w:p>
      <w:pPr>
        <w:pStyle w:val="BodyText"/>
      </w:pPr>
      <w:r>
        <w:t xml:space="preserve">Contingency</w:t>
      </w:r>
    </w:p>
    <w:p>
      <w:pPr>
        <w:pStyle w:val="BodyText"/>
      </w:pPr>
      <w:r>
        <w:t xml:space="preserve">5%</w:t>
      </w:r>
    </w:p>
    <w:p>
      <w:pPr>
        <w:pStyle w:val="BodyText"/>
      </w:pPr>
      <w:r>
        <w:rPr>
          <w:bCs/>
          <w:b/>
        </w:rPr>
        <w:t xml:space="preserve">Flexibility for Egypt-specific regulatory changes.</w:t>
      </w:r>
    </w:p>
    <w:bookmarkEnd w:id="28"/>
    <w:bookmarkStart w:id="29" w:name="X7b9f81db0c77920644d055a793e49046b6ec0ce"/>
    <w:p>
      <w:pPr>
        <w:pStyle w:val="Heading2"/>
      </w:pPr>
      <w:r>
        <w:t xml:space="preserve">Implementation Timeline: Cairo-Specific Milestones</w:t>
      </w:r>
    </w:p>
    <w:p>
      <w:pPr>
        <w:pStyle w:val="FirstParagraph"/>
      </w:pPr>
      <w:r>
        <w:rPr>
          <w:bCs/>
          <w:b/>
        </w:rPr>
        <w:t xml:space="preserve">Months 1-3:</w:t>
      </w:r>
      <w:r>
        <w:t xml:space="preserve"> </w:t>
      </w:r>
      <w:r>
        <w:t xml:space="preserve">Launch "Mason Cairo Heritage" digital campaign featuring Egyptian artisans; secure partnerships with 3 Cairo cultural institutions. Open pop-up at The Nile Hilton.</w:t>
      </w:r>
    </w:p>
    <w:p>
      <w:pPr>
        <w:pStyle w:val="BodyText"/>
      </w:pPr>
      <w:r>
        <w:rPr>
          <w:bCs/>
          <w:b/>
        </w:rPr>
        <w:t xml:space="preserve">Months 4-6:</w:t>
      </w:r>
      <w:r>
        <w:t xml:space="preserve"> </w:t>
      </w:r>
      <w:r>
        <w:t xml:space="preserve">Roll out AR app; host first "Cairo Design Night" event at the Museum of Islamic Art; achieve 5% brand awareness in Egypt Cairo surveys.</w:t>
      </w:r>
    </w:p>
    <w:p>
      <w:pPr>
        <w:pStyle w:val="BodyText"/>
      </w:pPr>
      <w:r>
        <w:rPr>
          <w:bCs/>
          <w:b/>
        </w:rPr>
        <w:t xml:space="preserve">Months 7-9:</w:t>
      </w:r>
      <w:r>
        <w:t xml:space="preserve"> </w:t>
      </w:r>
      <w:r>
        <w:t xml:space="preserve">Release Nile Collection with museum partnership showcase; expand pop-up to Maadi and Zamalek locations.</w:t>
      </w:r>
    </w:p>
    <w:p>
      <w:pPr>
        <w:pStyle w:val="BodyText"/>
      </w:pPr>
      <w:r>
        <w:rPr>
          <w:bCs/>
          <w:b/>
        </w:rPr>
        <w:t xml:space="preserve">Months 10-12:</w:t>
      </w:r>
      <w:r>
        <w:t xml:space="preserve"> </w:t>
      </w:r>
      <w:r>
        <w:t xml:space="preserve">Launch loyalty program "Mason Cairo Circle" with exclusive access to new collections; evaluate Year 1 market share against targets.</w:t>
      </w:r>
    </w:p>
    <w:bookmarkEnd w:id="29"/>
    <w:bookmarkStart w:id="30" w:name="measurement-success-metrics"/>
    <w:p>
      <w:pPr>
        <w:pStyle w:val="Heading2"/>
      </w:pPr>
      <w:r>
        <w:t xml:space="preserve">Measurement &amp; Success Metrics</w:t>
      </w:r>
    </w:p>
    <w:p>
      <w:pPr>
        <w:pStyle w:val="FirstParagraph"/>
      </w:pPr>
      <w:r>
        <w:t xml:space="preserve">Evaluating this Marketing Plan's success in Egypt Cairo requires culturally relevant KPIs:</w:t>
      </w:r>
    </w:p>
    <w:p>
      <w:pPr>
        <w:numPr>
          <w:ilvl w:val="0"/>
          <w:numId w:val="1005"/>
        </w:numPr>
        <w:pStyle w:val="Compact"/>
      </w:pPr>
      <w:r>
        <w:rPr>
          <w:bCs/>
          <w:b/>
        </w:rPr>
        <w:t xml:space="preserve">Brand Perception:</w:t>
      </w:r>
      <w:r>
        <w:t xml:space="preserve"> </w:t>
      </w:r>
      <w:r>
        <w:t xml:space="preserve">Quarterly sentiment analysis of Egyptian social media conversations using Arabic NLP tools (target: +35% positive sentiment).</w:t>
      </w:r>
    </w:p>
    <w:p>
      <w:pPr>
        <w:numPr>
          <w:ilvl w:val="0"/>
          <w:numId w:val="1005"/>
        </w:numPr>
        <w:pStyle w:val="Compact"/>
      </w:pPr>
      <w:r>
        <w:rPr>
          <w:bCs/>
          <w:b/>
        </w:rPr>
        <w:t xml:space="preserve">Cultural Resonance:</w:t>
      </w:r>
      <w:r>
        <w:t xml:space="preserve"> </w:t>
      </w:r>
      <w:r>
        <w:t xml:space="preserve">Track UGC volume with #MyCairoHome hashtag; target 1,200+ posts in Year 1.</w:t>
      </w:r>
    </w:p>
    <w:p>
      <w:pPr>
        <w:numPr>
          <w:ilvl w:val="0"/>
          <w:numId w:val="1005"/>
        </w:numPr>
        <w:pStyle w:val="Compact"/>
      </w:pPr>
      <w:r>
        <w:rPr>
          <w:bCs/>
          <w:b/>
        </w:rPr>
        <w:t xml:space="preserve">Commercial Impact:</w:t>
      </w:r>
      <w:r>
        <w:t xml:space="preserve"> </w:t>
      </w:r>
      <w:r>
        <w:t xml:space="preserve">Monitor sales conversion rates from Cairo-specific digital campaigns (target: 22% above industry average).</w:t>
      </w:r>
    </w:p>
    <w:bookmarkEnd w:id="30"/>
    <w:bookmarkStart w:id="31" w:name="X8d5e1ca1d6589ae8d9adec1e946a186c5375414"/>
    <w:p>
      <w:pPr>
        <w:pStyle w:val="Heading2"/>
      </w:pPr>
      <w:r>
        <w:t xml:space="preserve">Conclusion: Mason's Cultural Imperative in Egypt Cairo</w:t>
      </w:r>
    </w:p>
    <w:p>
      <w:pPr>
        <w:pStyle w:val="FirstParagraph"/>
      </w:pPr>
      <w:r>
        <w:t xml:space="preserve">This Marketing Plan positions Mason not merely as a furniture brand but as a cultural ambassador for Egypt Cairo's design renaissance. By embedding authentic Egyptian craftsmanship into every marketing initiative—from artisan collaborations to digital experiences—we transcend traditional luxury branding to create deep emotional resonance with Cairo's affluent residents. The strategic focus on localized storytelling, community partnerships, and culturally intelligent digital engagement ensures Mason becomes synonymous with premium Egyptian design in the heart of Egypt Cairo within 18 months. This plan is meticulously calibrated for Egypt's unique market where heritage isn't just a selling point—it's the foundation of brand loyalty.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Egypt Cairo Launch</dc:title>
  <dc:creator/>
  <dc:language>en</dc:language>
  <cp:keywords/>
  <dcterms:created xsi:type="dcterms:W3CDTF">2026-07-21T15:21:13Z</dcterms:created>
  <dcterms:modified xsi:type="dcterms:W3CDTF">2026-07-21T15:21:13Z</dcterms:modified>
</cp:coreProperties>
</file>

<file path=docProps/custom.xml><?xml version="1.0" encoding="utf-8"?>
<Properties xmlns="http://schemas.openxmlformats.org/officeDocument/2006/custom-properties" xmlns:vt="http://schemas.openxmlformats.org/officeDocument/2006/docPropsVTypes"/>
</file>