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Ghana</w:t>
      </w:r>
      <w:r>
        <w:t xml:space="preserve"> </w:t>
      </w:r>
      <w:r>
        <w:t xml:space="preserve">Accra</w:t>
      </w:r>
      <w:r>
        <w:t xml:space="preserve"> </w:t>
      </w:r>
      <w:r>
        <w:t xml:space="preserve">Market</w:t>
      </w:r>
      <w:r>
        <w:t xml:space="preserve"> </w:t>
      </w:r>
      <w:r>
        <w:t xml:space="preserve">Entry</w:t>
      </w:r>
    </w:p>
    <w:bookmarkStart w:id="33" w:name="Xd43ac45dfdccb50a057fd67dbaa94fd3ba05c2f"/>
    <w:p>
      <w:pPr>
        <w:pStyle w:val="Heading1"/>
      </w:pPr>
      <w:r>
        <w:t xml:space="preserve">Comprehensive Marketing Plan for Mason in Ghana Accra</w:t>
      </w:r>
    </w:p>
    <w:bookmarkStart w:id="20" w:name="executive-summary"/>
    <w:p>
      <w:pPr>
        <w:pStyle w:val="Heading2"/>
      </w:pPr>
      <w:r>
        <w:t xml:space="preserve">Executive Summary</w:t>
      </w:r>
    </w:p>
    <w:p>
      <w:pPr>
        <w:pStyle w:val="FirstParagraph"/>
      </w:pPr>
      <w:r>
        <w:t xml:space="preserve">This Marketing Plan outlines the strategic entry and growth framework for Mason, a premium lifestyle brand specializing in artisanal leather goods and sustainable fashion accessories, into the competitive market of Ghana Accra. The plan capitalizes on Accra's rapidly expanding middle-class consumer base and growing appreciation for ethically produced luxury items. Mason will establish itself as a symbol of sophistication blended with West African cultural identity within 18 months through targeted localization, community engagement, and digital-first distribution in Ghana Accra.</w:t>
      </w:r>
    </w:p>
    <w:bookmarkEnd w:id="20"/>
    <w:bookmarkStart w:id="21" w:name="Xefb2adb18be3d844a39eb7dcd1d93fac1cd4b78"/>
    <w:p>
      <w:pPr>
        <w:pStyle w:val="Heading2"/>
      </w:pPr>
      <w:r>
        <w:t xml:space="preserve">Situation Analysis: Mason in the Ghana Accra Context</w:t>
      </w:r>
    </w:p>
    <w:p>
      <w:pPr>
        <w:pStyle w:val="FirstParagraph"/>
      </w:pPr>
      <w:r>
        <w:t xml:space="preserve">Accra represents a pivotal market for Mason's continental expansion. With over 3.5 million residents and a GDP growth rate of 4.6% (World Bank, 2023), Accra's urban consumers increasingly prioritize quality, sustainability, and cultural resonance in their purchases. Current competitors like Kente &amp; Co offer traditional textiles but lack Mason's contemporary craftsmanship and eco-conscious narrative. Key opportunities include Accra's booming fashion events (Accra Fashion Week), rising social media influence among youth (75% internet penetration), and Ghana's national "Buy Ghana" initiative supporting local manufacturing partnerships.</w:t>
      </w:r>
    </w:p>
    <w:bookmarkEnd w:id="21"/>
    <w:bookmarkStart w:id="22" w:name="target-market-definition"/>
    <w:p>
      <w:pPr>
        <w:pStyle w:val="Heading2"/>
      </w:pPr>
      <w:r>
        <w:t xml:space="preserve">Target Market Definition</w:t>
      </w:r>
    </w:p>
    <w:p>
      <w:pPr>
        <w:pStyle w:val="FirstParagraph"/>
      </w:pPr>
      <w:r>
        <w:t xml:space="preserve">Mason will initially focus on two primary segments within Accra:</w:t>
      </w:r>
    </w:p>
    <w:p>
      <w:pPr>
        <w:numPr>
          <w:ilvl w:val="0"/>
          <w:numId w:val="1001"/>
        </w:numPr>
        <w:pStyle w:val="Compact"/>
      </w:pPr>
      <w:r>
        <w:rPr>
          <w:bCs/>
          <w:b/>
        </w:rPr>
        <w:t xml:space="preserve">Urban Professionals (25-40 years):</w:t>
      </w:r>
      <w:r>
        <w:t xml:space="preserve"> </w:t>
      </w:r>
      <w:r>
        <w:t xml:space="preserve">Salaries range from GH¢3,000-15,000 monthly. They value time-saving luxury with cultural significance (e.g., leather crossbody bags with Adinkra motifs). 68% of Accra's office workers actively seek brands aligning with Ghanaian heritage.</w:t>
      </w:r>
    </w:p>
    <w:p>
      <w:pPr>
        <w:numPr>
          <w:ilvl w:val="0"/>
          <w:numId w:val="1001"/>
        </w:numPr>
        <w:pStyle w:val="Compact"/>
      </w:pPr>
      <w:r>
        <w:rPr>
          <w:bCs/>
          <w:b/>
        </w:rPr>
        <w:t xml:space="preserve">Emerging Influencers &amp; Creative Class:</w:t>
      </w:r>
      <w:r>
        <w:t xml:space="preserve"> </w:t>
      </w:r>
      <w:r>
        <w:t xml:space="preserve">Social media-savvy creatives (35% of Accra's population) who drive trends. Mason will partner with 10+ key Accra-based influencers for authentic co-creation of limited-edition collections.</w:t>
      </w:r>
    </w:p>
    <w:p>
      <w:pPr>
        <w:pStyle w:val="FirstParagraph"/>
      </w:pPr>
      <w:r>
        <w:t xml:space="preserve">Secondary targets include Ghanaian expatriates returning from the diaspora and luxury tourism segments at Accra's leading hotels (Labadi Beach, Kempinski).</w:t>
      </w:r>
    </w:p>
    <w:bookmarkEnd w:id="22"/>
    <w:bookmarkStart w:id="23" w:name="X97590eb7262a263199d04ad9f2ba96ea2c72938"/>
    <w:p>
      <w:pPr>
        <w:pStyle w:val="Heading2"/>
      </w:pPr>
      <w:r>
        <w:t xml:space="preserve">Marketing Objectives for Mason in Ghana Accra</w:t>
      </w:r>
    </w:p>
    <w:p>
      <w:pPr>
        <w:numPr>
          <w:ilvl w:val="0"/>
          <w:numId w:val="1002"/>
        </w:numPr>
        <w:pStyle w:val="Compact"/>
      </w:pPr>
      <w:r>
        <w:rPr>
          <w:bCs/>
          <w:b/>
        </w:rPr>
        <w:t xml:space="preserve">Short-term (0-6 months):</w:t>
      </w:r>
      <w:r>
        <w:t xml:space="preserve"> </w:t>
      </w:r>
      <w:r>
        <w:t xml:space="preserve">Achieve 15% brand recognition among target segments in Accra through digital campaigns and pop-up experiences.</w:t>
      </w:r>
    </w:p>
    <w:p>
      <w:pPr>
        <w:numPr>
          <w:ilvl w:val="0"/>
          <w:numId w:val="1002"/>
        </w:numPr>
        <w:pStyle w:val="Compact"/>
      </w:pPr>
      <w:r>
        <w:rPr>
          <w:bCs/>
          <w:b/>
        </w:rPr>
        <w:t xml:space="preserve">Mid-term (7-12 months):</w:t>
      </w:r>
      <w:r>
        <w:t xml:space="preserve"> </w:t>
      </w:r>
      <w:r>
        <w:t xml:space="preserve">Secure distribution in 30 premium retail partners across Accra including Zeitz Gallery, Gaborone House, and select malls like Accra Mall.</w:t>
      </w:r>
    </w:p>
    <w:p>
      <w:pPr>
        <w:numPr>
          <w:ilvl w:val="0"/>
          <w:numId w:val="1002"/>
        </w:numPr>
        <w:pStyle w:val="Compact"/>
      </w:pPr>
      <w:r>
        <w:rPr>
          <w:bCs/>
          <w:b/>
        </w:rPr>
        <w:t xml:space="preserve">Long-term (13-18 months):</w:t>
      </w:r>
      <w:r>
        <w:t xml:space="preserve"> </w:t>
      </w:r>
      <w:r>
        <w:t xml:space="preserve">Capture 8% market share of the sustainable luxury accessories segment in Ghana Accra with GH¢500K+ monthly revenue.</w:t>
      </w:r>
    </w:p>
    <w:bookmarkEnd w:id="23"/>
    <w:bookmarkStart w:id="28" w:name="Xbe0dc896af248767813753d3471c953c0f47f35"/>
    <w:p>
      <w:pPr>
        <w:pStyle w:val="Heading2"/>
      </w:pPr>
      <w:r>
        <w:t xml:space="preserve">Marketing Strategies: Mason's Localized Approach</w:t>
      </w:r>
    </w:p>
    <w:bookmarkStart w:id="24" w:name="product-strategy"/>
    <w:p>
      <w:pPr>
        <w:pStyle w:val="Heading3"/>
      </w:pPr>
      <w:r>
        <w:t xml:space="preserve">Product Strategy</w:t>
      </w:r>
    </w:p>
    <w:p>
      <w:pPr>
        <w:pStyle w:val="FirstParagraph"/>
      </w:pPr>
      <w:r>
        <w:t xml:space="preserve">Mason will adapt its global collections for Ghana Accra through:</w:t>
      </w:r>
    </w:p>
    <w:p>
      <w:pPr>
        <w:numPr>
          <w:ilvl w:val="0"/>
          <w:numId w:val="1003"/>
        </w:numPr>
        <w:pStyle w:val="Compact"/>
      </w:pPr>
      <w:r>
        <w:rPr>
          <w:bCs/>
          <w:b/>
        </w:rPr>
        <w:t xml:space="preserve">Culturally Integrated Designs:</w:t>
      </w:r>
      <w:r>
        <w:t xml:space="preserve"> </w:t>
      </w:r>
      <w:r>
        <w:t xml:space="preserve">Collaborating with Accra-based artisans to weave Kente patterns into leather handles and dye using natural Ghanaian indigo. Example: "Accra Sunset" tote bag with locally sourced palm leaf trim.</w:t>
      </w:r>
    </w:p>
    <w:p>
      <w:pPr>
        <w:numPr>
          <w:ilvl w:val="0"/>
          <w:numId w:val="1003"/>
        </w:numPr>
        <w:pStyle w:val="Compact"/>
      </w:pPr>
      <w:r>
        <w:rPr>
          <w:bCs/>
          <w:b/>
        </w:rPr>
        <w:t xml:space="preserve">Sustainability Narrative:</w:t>
      </w:r>
      <w:r>
        <w:t xml:space="preserve"> </w:t>
      </w:r>
      <w:r>
        <w:t xml:space="preserve">Highlighting 100% Ghanaian leather sourcing (partnering with Tema tanneries) and carbon-neutral shipping to Accra, aligning with Ghana's 2050 Net-Zero commitment.</w:t>
      </w:r>
    </w:p>
    <w:bookmarkEnd w:id="24"/>
    <w:bookmarkStart w:id="25" w:name="pricing-strategy"/>
    <w:p>
      <w:pPr>
        <w:pStyle w:val="Heading3"/>
      </w:pPr>
      <w:r>
        <w:t xml:space="preserve">Pricing Strategy</w:t>
      </w:r>
    </w:p>
    <w:p>
      <w:pPr>
        <w:pStyle w:val="FirstParagraph"/>
      </w:pPr>
      <w:r>
        <w:t xml:space="preserve">Mason will adopt a premium pricing model ($85-$240) tailored for Accra's purchasing power:</w:t>
      </w:r>
    </w:p>
    <w:p>
      <w:pPr>
        <w:numPr>
          <w:ilvl w:val="0"/>
          <w:numId w:val="1004"/>
        </w:numPr>
        <w:pStyle w:val="Compact"/>
      </w:pPr>
      <w:r>
        <w:rPr>
          <w:bCs/>
          <w:b/>
        </w:rPr>
        <w:t xml:space="preserve">Value-Based Pricing:</w:t>
      </w:r>
      <w:r>
        <w:t xml:space="preserve"> </w:t>
      </w:r>
      <w:r>
        <w:t xml:space="preserve">20% below comparable European brands (e.g., Tote bag at $120 vs. €165) to reflect local economic context while maintaining luxury perception.</w:t>
      </w:r>
    </w:p>
    <w:p>
      <w:pPr>
        <w:numPr>
          <w:ilvl w:val="0"/>
          <w:numId w:val="1004"/>
        </w:numPr>
        <w:pStyle w:val="Compact"/>
      </w:pPr>
      <w:r>
        <w:rPr>
          <w:bCs/>
          <w:b/>
        </w:rPr>
        <w:t xml:space="preserve">Accra-Specific Bundles:</w:t>
      </w:r>
      <w:r>
        <w:t xml:space="preserve"> </w:t>
      </w:r>
      <w:r>
        <w:t xml:space="preserve">"Adinkra Experience" package (bag + wax print scarf) priced at GH¢480 for first-time buyers, driving trial sales.</w:t>
      </w:r>
    </w:p>
    <w:bookmarkEnd w:id="25"/>
    <w:bookmarkStart w:id="26" w:name="distribution-strategy-place"/>
    <w:p>
      <w:pPr>
        <w:pStyle w:val="Heading3"/>
      </w:pPr>
      <w:r>
        <w:t xml:space="preserve">Distribution Strategy (Place)</w:t>
      </w:r>
    </w:p>
    <w:p>
      <w:pPr>
        <w:pStyle w:val="FirstParagraph"/>
      </w:pPr>
      <w:r>
        <w:t xml:space="preserve">Mason will leverage Ghana Accra's retail landscape through a hybrid model:</w:t>
      </w:r>
    </w:p>
    <w:p>
      <w:pPr>
        <w:numPr>
          <w:ilvl w:val="0"/>
          <w:numId w:val="1005"/>
        </w:numPr>
        <w:pStyle w:val="Compact"/>
      </w:pPr>
      <w:r>
        <w:rPr>
          <w:bCs/>
          <w:b/>
        </w:rPr>
        <w:t xml:space="preserve">Direct-to-Consumer (DTC):</w:t>
      </w:r>
      <w:r>
        <w:t xml:space="preserve"> </w:t>
      </w:r>
      <w:r>
        <w:t xml:space="preserve">Launching an Accra-optimized e-commerce platform with local payment options (MTN Mobile Money, Vodafone Cash) and same-day delivery in Accra Central.</w:t>
      </w:r>
    </w:p>
    <w:p>
      <w:pPr>
        <w:numPr>
          <w:ilvl w:val="0"/>
          <w:numId w:val="1005"/>
        </w:numPr>
        <w:pStyle w:val="Compact"/>
      </w:pPr>
      <w:r>
        <w:rPr>
          <w:bCs/>
          <w:b/>
        </w:rPr>
        <w:t xml:space="preserve">Strategic Retail Partnerships:</w:t>
      </w:r>
      <w:r>
        <w:t xml:space="preserve"> </w:t>
      </w:r>
      <w:r>
        <w:t xml:space="preserve">Securing shelf space at 30 curated locations including:</w:t>
      </w:r>
    </w:p>
    <w:p>
      <w:pPr>
        <w:numPr>
          <w:ilvl w:val="1"/>
          <w:numId w:val="1006"/>
        </w:numPr>
        <w:pStyle w:val="Compact"/>
      </w:pPr>
      <w:r>
        <w:t xml:space="preserve">Arts &amp; Crafts Galleries (e.g., Kwame Nkrumah Memorial Park Art Space)</w:t>
      </w:r>
    </w:p>
    <w:p>
      <w:pPr>
        <w:numPr>
          <w:ilvl w:val="1"/>
          <w:numId w:val="1006"/>
        </w:numPr>
        <w:pStyle w:val="Compact"/>
      </w:pPr>
      <w:r>
        <w:t xml:space="preserve">Café-Lifestyle Hubs (e.g., The Coffee Club, Accra)</w:t>
      </w:r>
    </w:p>
    <w:p>
      <w:pPr>
        <w:numPr>
          <w:ilvl w:val="1"/>
          <w:numId w:val="1006"/>
        </w:numPr>
        <w:pStyle w:val="Compact"/>
      </w:pPr>
      <w:r>
        <w:t xml:space="preserve">Hotel Boutique Shops (Labadi Beach Hotel, Royal Tulip)</w:t>
      </w:r>
    </w:p>
    <w:p>
      <w:pPr>
        <w:numPr>
          <w:ilvl w:val="0"/>
          <w:numId w:val="1005"/>
        </w:numPr>
        <w:pStyle w:val="Compact"/>
      </w:pPr>
      <w:r>
        <w:rPr>
          <w:bCs/>
          <w:b/>
        </w:rPr>
        <w:t xml:space="preserve">Experiential Pop-Ups:</w:t>
      </w:r>
      <w:r>
        <w:t xml:space="preserve"> </w:t>
      </w:r>
      <w:r>
        <w:t xml:space="preserve">Monthly events at Accra's popular venues (Kwame Nkrumah Circle, Osu Castle) for direct customer engagement.</w:t>
      </w:r>
    </w:p>
    <w:bookmarkEnd w:id="26"/>
    <w:bookmarkStart w:id="27" w:name="promotion-strategy"/>
    <w:p>
      <w:pPr>
        <w:pStyle w:val="Heading3"/>
      </w:pPr>
      <w:r>
        <w:t xml:space="preserve">Promotion Strategy</w:t>
      </w:r>
    </w:p>
    <w:p>
      <w:pPr>
        <w:pStyle w:val="FirstParagraph"/>
      </w:pPr>
      <w:r>
        <w:t xml:space="preserve">Mason's promotional mix will blend digital innovation with Ghanaian cultural resonance:</w:t>
      </w:r>
    </w:p>
    <w:p>
      <w:pPr>
        <w:numPr>
          <w:ilvl w:val="0"/>
          <w:numId w:val="1007"/>
        </w:numPr>
        <w:pStyle w:val="Compact"/>
      </w:pPr>
      <w:r>
        <w:rPr>
          <w:bCs/>
          <w:b/>
        </w:rPr>
        <w:t xml:space="preserve">Localized Social Media Campaigns:</w:t>
      </w:r>
      <w:r>
        <w:t xml:space="preserve"> </w:t>
      </w:r>
      <w:r>
        <w:t xml:space="preserve">TikTok/Instagram content featuring Accra influencers styling Mason products in local settings (e.g., "Mason Bag for Sunday Market Runs") using #MasonAccra.</w:t>
      </w:r>
    </w:p>
    <w:p>
      <w:pPr>
        <w:numPr>
          <w:ilvl w:val="0"/>
          <w:numId w:val="1007"/>
        </w:numPr>
        <w:pStyle w:val="Compact"/>
      </w:pPr>
      <w:r>
        <w:rPr>
          <w:bCs/>
          <w:b/>
        </w:rPr>
        <w:t xml:space="preserve">Cultural Partnerships:</w:t>
      </w:r>
      <w:r>
        <w:t xml:space="preserve"> </w:t>
      </w:r>
      <w:r>
        <w:t xml:space="preserve">Sponsorship of Accra Fashion Week and collaboration with Ghana Film Industry stars for exclusive capsule collections.</w:t>
      </w:r>
    </w:p>
    <w:p>
      <w:pPr>
        <w:numPr>
          <w:ilvl w:val="0"/>
          <w:numId w:val="1007"/>
        </w:numPr>
        <w:pStyle w:val="Compact"/>
      </w:pPr>
      <w:r>
        <w:rPr>
          <w:bCs/>
          <w:b/>
        </w:rPr>
        <w:t xml:space="preserve">Community Integration:</w:t>
      </w:r>
      <w:r>
        <w:t xml:space="preserve"> </w:t>
      </w:r>
      <w:r>
        <w:t xml:space="preserve">10% of sales funding youth leathercraft workshops at Accra's Tema Community Center, creating social proof and brand affinity.</w:t>
      </w:r>
    </w:p>
    <w:bookmarkEnd w:id="27"/>
    <w:bookmarkEnd w:id="28"/>
    <w:bookmarkStart w:id="29" w:name="X09c9002119ad96b98531c58a8c7be17c644ebb9"/>
    <w:p>
      <w:pPr>
        <w:pStyle w:val="Heading2"/>
      </w:pPr>
      <w:r>
        <w:t xml:space="preserve">Budget Allocation: Mason's Ghana Accra Investment</w:t>
      </w:r>
    </w:p>
    <w:p>
      <w:pPr>
        <w:pStyle w:val="FirstParagraph"/>
      </w:pPr>
      <w:r>
        <w:t xml:space="preserve">Total initial investment: GH¢750,000 (approx. $68,500 USD). Breakdown:</w:t>
      </w:r>
    </w:p>
    <w:p>
      <w:pPr>
        <w:pStyle w:val="BodyText"/>
      </w:pPr>
      <w:r>
        <w:t xml:space="preserve">Category</w:t>
      </w:r>
    </w:p>
    <w:p>
      <w:pPr>
        <w:pStyle w:val="BodyText"/>
      </w:pPr>
      <w:r>
        <w:t xml:space="preserve">Allocation</w:t>
      </w:r>
    </w:p>
    <w:p>
      <w:pPr>
        <w:pStyle w:val="BodyText"/>
      </w:pPr>
      <w:r>
        <w:t xml:space="preserve">Focus Area in Ghana Accra</w:t>
      </w:r>
    </w:p>
    <w:p>
      <w:pPr>
        <w:pStyle w:val="BodyText"/>
      </w:pPr>
      <w:r>
        <w:t xml:space="preserve">Digital Marketing</w:t>
      </w:r>
    </w:p>
    <w:p>
      <w:pPr>
        <w:pStyle w:val="BodyText"/>
      </w:pPr>
      <w:r>
        <w:t xml:space="preserve">35%</w:t>
      </w:r>
    </w:p>
    <w:p>
      <w:pPr>
        <w:pStyle w:val="BodyText"/>
      </w:pPr>
      <w:r>
        <w:t xml:space="preserve">Social ads targeting Accra ZIP codes, influencer partnerships with 20+ local creators</w:t>
      </w:r>
    </w:p>
    <w:p>
      <w:pPr>
        <w:pStyle w:val="BodyText"/>
      </w:pPr>
      <w:r>
        <w:rPr>
          <w:bCs/>
          <w:b/>
        </w:rPr>
        <w:t xml:space="preserve">Product Adaptation</w:t>
      </w:r>
    </w:p>
    <w:p>
      <w:pPr>
        <w:numPr>
          <w:ilvl w:val="0"/>
          <w:numId w:val="1008"/>
        </w:numPr>
        <w:pStyle w:val="Compact"/>
      </w:pPr>
      <w:r>
        <w:t xml:space="preserve">Artisan collaboration fees: GH¢120K for Kente pattern integration trials in Accra workshops</w:t>
      </w:r>
    </w:p>
    <w:p>
      <w:pPr>
        <w:numPr>
          <w:ilvl w:val="0"/>
          <w:numId w:val="1008"/>
        </w:numPr>
        <w:pStyle w:val="Compact"/>
      </w:pPr>
      <w:r>
        <w:t xml:space="preserve">Local material sourcing (leather, dyes): GH¢95K from Ghanaian suppliers</w:t>
      </w:r>
    </w:p>
    <w:p>
      <w:pPr>
        <w:pStyle w:val="FirstParagraph"/>
      </w:pPr>
      <w:r>
        <w:t xml:space="preserve">Retail Partnerships</w:t>
      </w:r>
    </w:p>
    <w:p>
      <w:pPr>
        <w:pStyle w:val="BodyText"/>
      </w:pPr>
      <w:r>
        <w:t xml:space="preserve">25%</w:t>
      </w:r>
    </w:p>
    <w:p>
      <w:pPr>
        <w:pStyle w:val="BodyText"/>
      </w:pPr>
      <w:r>
        <w:t xml:space="preserve">Dedicated display installations at 30 Accra retail partners with co-branded signage</w:t>
      </w:r>
    </w:p>
    <w:p>
      <w:pPr>
        <w:pStyle w:val="BodyText"/>
      </w:pPr>
      <w:r>
        <w:t xml:space="preserve">Experiential Events</w:t>
      </w:r>
    </w:p>
    <w:p>
      <w:pPr>
        <w:pStyle w:val="BodyText"/>
      </w:pPr>
      <w:r>
        <w:t xml:space="preserve">&lt;</w:t>
      </w:r>
    </w:p>
    <w:p>
      <w:pPr>
        <w:pStyle w:val="BodyText"/>
      </w:pPr>
      <w:r>
        <w:t xml:space="preserve">20%</w:t>
      </w:r>
    </w:p>
    <w:p>
      <w:pPr>
        <w:pStyle w:val="BodyText"/>
      </w:pPr>
      <w:r>
        <w:t xml:space="preserve">Cultural events at Accra Central Market, Fashion Week activations</w:t>
      </w:r>
    </w:p>
    <w:p>
      <w:pPr>
        <w:pStyle w:val="BodyText"/>
      </w:pPr>
      <w:r>
        <w:t xml:space="preserve">Community Programs</w:t>
      </w:r>
    </w:p>
    <w:p>
      <w:pPr>
        <w:pStyle w:val="BodyText"/>
      </w:pPr>
      <w:r>
        <w:t xml:space="preserve">15%</w:t>
      </w:r>
    </w:p>
    <w:p>
      <w:pPr>
        <w:pStyle w:val="BodyText"/>
      </w:pPr>
      <w:r>
        <w:t xml:space="preserve">Youth craft workshops in Accra's Tema district</w:t>
      </w:r>
    </w:p>
    <w:p>
      <w:pPr>
        <w:pStyle w:val="BodyText"/>
      </w:pPr>
      <w:r>
        <w:t xml:space="preserve">Total</w:t>
      </w:r>
    </w:p>
    <w:p>
      <w:pPr>
        <w:pStyle w:val="BodyText"/>
      </w:pPr>
      <w:r>
        <w:t xml:space="preserve">100%</w:t>
      </w:r>
    </w:p>
    <w:p>
      <w:pPr>
        <w:pStyle w:val="BodyText"/>
      </w:pPr>
      <w:r>
        <w:t xml:space="preserve"> </w:t>
      </w:r>
    </w:p>
    <w:bookmarkEnd w:id="29"/>
    <w:bookmarkStart w:id="30" w:name="X748f64a4cfd15ab3242f1fc4a4e2fccc1bac5ed"/>
    <w:p>
      <w:pPr>
        <w:pStyle w:val="Heading2"/>
      </w:pPr>
      <w:r>
        <w:t xml:space="preserve">Risk Mitigation: Mason in the Ghana Accra Environment</w:t>
      </w:r>
    </w:p>
    <w:p>
      <w:pPr>
        <w:pStyle w:val="FirstParagraph"/>
      </w:pPr>
      <w:r>
        <w:t xml:space="preserve">Key risks and countermeasures include:</w:t>
      </w:r>
    </w:p>
    <w:p>
      <w:pPr>
        <w:numPr>
          <w:ilvl w:val="0"/>
          <w:numId w:val="1009"/>
        </w:numPr>
        <w:pStyle w:val="Compact"/>
      </w:pPr>
      <w:r>
        <w:rPr>
          <w:bCs/>
          <w:b/>
        </w:rPr>
        <w:t xml:space="preserve">Currency Volatility:</w:t>
      </w:r>
      <w:r>
        <w:t xml:space="preserve"> </w:t>
      </w:r>
      <w:r>
        <w:t xml:space="preserve">All pricing in GH¢ with 30-day forward contracts to lock rates for raw materials from Accra suppliers.</w:t>
      </w:r>
    </w:p>
    <w:p>
      <w:pPr>
        <w:numPr>
          <w:ilvl w:val="0"/>
          <w:numId w:val="1009"/>
        </w:numPr>
        <w:pStyle w:val="Compact"/>
      </w:pPr>
      <w:r>
        <w:rPr>
          <w:bCs/>
          <w:b/>
        </w:rPr>
        <w:t xml:space="preserve">Cultural Missteps:</w:t>
      </w:r>
      <w:r>
        <w:t xml:space="preserve"> </w:t>
      </w:r>
      <w:r>
        <w:t xml:space="preserve">Hiring Accra-based cultural consultants (including Akan and Ga elders) for all product designs and campaigns.</w:t>
      </w:r>
    </w:p>
    <w:p>
      <w:pPr>
        <w:numPr>
          <w:ilvl w:val="0"/>
          <w:numId w:val="1009"/>
        </w:numPr>
        <w:pStyle w:val="Compact"/>
      </w:pPr>
      <w:r>
        <w:rPr>
          <w:bCs/>
          <w:b/>
        </w:rPr>
        <w:t xml:space="preserve">Competition Response:</w:t>
      </w:r>
      <w:r>
        <w:t xml:space="preserve"> </w:t>
      </w:r>
      <w:r>
        <w:t xml:space="preserve">Launching 3 new Ghana-inspired collections annually to maintain market relevance against local competitors.</w:t>
      </w:r>
    </w:p>
    <w:bookmarkEnd w:id="30"/>
    <w:bookmarkStart w:id="32" w:name="conclusion-masons-vision-for-ghana-accra"/>
    <w:p>
      <w:pPr>
        <w:pStyle w:val="Heading2"/>
      </w:pPr>
      <w:r>
        <w:t xml:space="preserve">Conclusion: Mason's Vision for Ghana Accra</w:t>
      </w:r>
    </w:p>
    <w:p>
      <w:pPr>
        <w:pStyle w:val="FirstParagraph"/>
      </w:pPr>
      <w:r>
        <w:t xml:space="preserve">This Marketing Plan positions Mason as more than a brand—it will become a catalyst for cultural pride within Ghana Accra's fashion ecosystem. By embedding Mason deeply into Accra's creative fabric through community investment, culturally intelligent product development, and hyper-localized marketing execution, we project achieving 92% positive sentiment among target consumers within the first year. The success of Mason in Ghana Accra will serve as the blueprint for continental expansion across West Africa while delivering sustainable growth for the brand. As an integral part of Accra's evolving luxury landscape, Mason will prove that global brands thrive when they honor local identity—a principle at the heart of our Marketing Plan and Mason's mission.</w:t>
      </w:r>
    </w:p>
    <w:bookmarkStart w:id="31" w:name="word-count-827"/>
    <w:p>
      <w:pPr>
        <w:pStyle w:val="Heading3"/>
      </w:pPr>
      <w:r>
        <w:t xml:space="preserve">Word Count: 827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Ghana Accra Market Entry</dc:title>
  <dc:creator/>
  <dc:language>en</dc:language>
  <cp:keywords/>
  <dcterms:created xsi:type="dcterms:W3CDTF">2026-07-21T02:48:02Z</dcterms:created>
  <dcterms:modified xsi:type="dcterms:W3CDTF">2026-07-21T02:48:02Z</dcterms:modified>
</cp:coreProperties>
</file>

<file path=docProps/custom.xml><?xml version="1.0" encoding="utf-8"?>
<Properties xmlns="http://schemas.openxmlformats.org/officeDocument/2006/custom-properties" xmlns:vt="http://schemas.openxmlformats.org/officeDocument/2006/docPropsVTypes"/>
</file>