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India</w:t>
      </w:r>
      <w:r>
        <w:t xml:space="preserve"> </w:t>
      </w:r>
      <w:r>
        <w:t xml:space="preserve">Mumbai</w:t>
      </w:r>
    </w:p>
    <w:bookmarkStart w:id="30" w:name="X84dc818f6bc2e841c439bb91f423db3c4e207b6"/>
    <w:p>
      <w:pPr>
        <w:pStyle w:val="Heading1"/>
      </w:pPr>
      <w:r>
        <w:t xml:space="preserve">Comprehensive Marketing Plan: Mason's Strategic Entry into India Mumbai Market</w:t>
      </w:r>
    </w:p>
    <w:p>
      <w:pPr>
        <w:pStyle w:val="FirstParagraph"/>
      </w:pPr>
      <w:r>
        <w:t xml:space="preserve">This document presents the definitive Marketing Plan for Mason, positioning the brand as a premium lifestyle destination in India Mumbai. As a rapidly growing global player, Mason’s entry into India Mumbai demands a hyper-localized strategy that resonates with the city's unique cultural fabric and high-demand market dynamics. This Marketing Plan meticulously outlines tactics to establish Mason as the premier choice for discerning travelers, corporate clients, and luxury seekers across India Mumbai.</w:t>
      </w:r>
    </w:p>
    <w:bookmarkStart w:id="20" w:name="market-analysis-why-mumbai-demands-mason"/>
    <w:p>
      <w:pPr>
        <w:pStyle w:val="Heading2"/>
      </w:pPr>
      <w:r>
        <w:t xml:space="preserve">Market Analysis: Why Mumbai Demands Mason</w:t>
      </w:r>
    </w:p>
    <w:p>
      <w:pPr>
        <w:pStyle w:val="FirstParagraph"/>
      </w:pPr>
      <w:r>
        <w:t xml:space="preserve">India Mumbai represents one of the world's most dynamic economic hubs, driving 5% of India's GDP and hosting 17 million residents. The city attracts over 10 million international visitors annually, with luxury hospitality demand surging by 22% post-pandemic. However, Mumbai’s market lacks a true boutique luxury experience blending global sophistication with authentic Indian warmth—a gap Mason is uniquely positioned to fill. Competitors like Taj and Oberoi dominate but lack Mason's curated lifestyle proposition. This Marketing Plan identifies Mumbai’s elite business travelers, affluent families seeking cultural immersion, and the burgeoning "experience economy" cohort as our primary targets within India Mumbai.</w:t>
      </w:r>
    </w:p>
    <w:bookmarkEnd w:id="20"/>
    <w:bookmarkStart w:id="21" w:name="target-audience-the-mumbai-elite"/>
    <w:p>
      <w:pPr>
        <w:pStyle w:val="Heading2"/>
      </w:pPr>
      <w:r>
        <w:t xml:space="preserve">Target Audience: The Mumbai Elite</w:t>
      </w:r>
    </w:p>
    <w:p>
      <w:pPr>
        <w:pStyle w:val="FirstParagraph"/>
      </w:pPr>
      <w:r>
        <w:t xml:space="preserve">Mason’s strategy focuses on three pillars of the India Mumbai market:</w:t>
      </w:r>
    </w:p>
    <w:p>
      <w:pPr>
        <w:numPr>
          <w:ilvl w:val="0"/>
          <w:numId w:val="1001"/>
        </w:numPr>
        <w:pStyle w:val="Compact"/>
      </w:pPr>
      <w:r>
        <w:rPr>
          <w:bCs/>
          <w:b/>
        </w:rPr>
        <w:t xml:space="preserve">Corporate Titans:</w:t>
      </w:r>
      <w:r>
        <w:t xml:space="preserve"> </w:t>
      </w:r>
      <w:r>
        <w:t xml:space="preserve">C-suite executives from Reliance, Tata Group, and global firms headquartered in Nariman Point or Lower Parel seeking private meeting spaces and seamless business travel.</w:t>
      </w:r>
    </w:p>
    <w:p>
      <w:pPr>
        <w:numPr>
          <w:ilvl w:val="0"/>
          <w:numId w:val="1001"/>
        </w:numPr>
        <w:pStyle w:val="Compact"/>
      </w:pPr>
      <w:r>
        <w:rPr>
          <w:bCs/>
          <w:b/>
        </w:rPr>
        <w:t xml:space="preserve">Cultural Connoisseurs:</w:t>
      </w:r>
      <w:r>
        <w:t xml:space="preserve"> </w:t>
      </w:r>
      <w:r>
        <w:t xml:space="preserve">Affluent Mumbai residents (35–55 years) valuing authentic Indian artistry—e.g., those attending the Mumbai Film Festival or exploring Chhatrapati Shivaji Maharaj Museum.</w:t>
      </w:r>
    </w:p>
    <w:p>
      <w:pPr>
        <w:numPr>
          <w:ilvl w:val="0"/>
          <w:numId w:val="1001"/>
        </w:numPr>
        <w:pStyle w:val="Compact"/>
      </w:pPr>
      <w:r>
        <w:rPr>
          <w:bCs/>
          <w:b/>
        </w:rPr>
        <w:t xml:space="preserve">Experiential Travelers:</w:t>
      </w:r>
      <w:r>
        <w:t xml:space="preserve"> </w:t>
      </w:r>
      <w:r>
        <w:t xml:space="preserve">International tourists (U.S., U.K., Gulf) prioritizing "Instagrammable" yet meaningful cultural experiences beyond typical beach resorts.</w:t>
      </w:r>
    </w:p>
    <w:bookmarkEnd w:id="21"/>
    <w:bookmarkStart w:id="22" w:name="Xccc30c871b2d7c2105a9764b3ad78908a28f2a8"/>
    <w:p>
      <w:pPr>
        <w:pStyle w:val="Heading2"/>
      </w:pPr>
      <w:r>
        <w:t xml:space="preserve">Brand Positioning: Mason in India Mumbai Context</w:t>
      </w:r>
    </w:p>
    <w:p>
      <w:pPr>
        <w:pStyle w:val="FirstParagraph"/>
      </w:pPr>
      <w:r>
        <w:t xml:space="preserve">Mason transcends traditional hospitality—it’s a narrative of urban elegance rooted in Indian craftsmanship. Our tagline, "Mumbai Reimagined," embodies this philosophy. Unlike generic luxury brands, Mason integrates Mumbai’s soul: handwoven textiles from Jaipur, locally sourced Konkan spices in culinary offerings, and design elements inspired by Chhatrapati Shivaji Maharaj’s era. This Marketing Plan ensures every touchpoint—from digital ads to room amenities—reflects Mason’s commitment to celebrating India Mumbai's identity.</w:t>
      </w:r>
    </w:p>
    <w:bookmarkEnd w:id="22"/>
    <w:bookmarkStart w:id="27" w:name="core-marketing-strategies"/>
    <w:p>
      <w:pPr>
        <w:pStyle w:val="Heading2"/>
      </w:pPr>
      <w:r>
        <w:t xml:space="preserve">Core Marketing Strategies</w:t>
      </w:r>
    </w:p>
    <w:p>
      <w:pPr>
        <w:pStyle w:val="FirstParagraph"/>
      </w:pPr>
      <w:r>
        <w:t xml:space="preserve">This Marketing Plan deploys four integrated pillars for maximum Mumbai impact:</w:t>
      </w:r>
    </w:p>
    <w:bookmarkStart w:id="23" w:name="hyper-local-digital-social-campaigns"/>
    <w:p>
      <w:pPr>
        <w:pStyle w:val="Heading3"/>
      </w:pPr>
      <w:r>
        <w:t xml:space="preserve">1. Hyper-Local Digital &amp; Social Campaigns</w:t>
      </w:r>
    </w:p>
    <w:p>
      <w:pPr>
        <w:pStyle w:val="FirstParagraph"/>
      </w:pPr>
      <w:r>
        <w:t xml:space="preserve">Leverage Mumbai’s digital saturation via targeted Instagram/Facebook ads using geo-filters around Marine Drive, Bandra, and Nariman Point. Collaborate with Mumbai-based micro-influencers (5k–50k followers) known for authentic city exploration—e.g., "Mumbai Diaries" or "Bandra Bites." Content will spotlight Mason’s unique Mumbai moments: sunrise yoga at Juhu Beach followed by a chai tasting using locally sourced leaves.</w:t>
      </w:r>
    </w:p>
    <w:bookmarkEnd w:id="23"/>
    <w:bookmarkStart w:id="24" w:name="Xb0ead638d3b44793202884105d1965adb661f01"/>
    <w:p>
      <w:pPr>
        <w:pStyle w:val="Heading3"/>
      </w:pPr>
      <w:r>
        <w:t xml:space="preserve">2. Strategic Partnerships with Mumbai Institutions</w:t>
      </w:r>
    </w:p>
    <w:p>
      <w:pPr>
        <w:pStyle w:val="FirstParagraph"/>
      </w:pPr>
      <w:r>
        <w:t xml:space="preserve">Forge alliances with key India Mumbai entities:</w:t>
      </w:r>
      <w:r>
        <w:t xml:space="preserve"> </w:t>
      </w:r>
      <w:r>
        <w:t xml:space="preserve">• Partner with Filmfare Awards for exclusive VIP hospitality during events.</w:t>
      </w:r>
      <w:r>
        <w:t xml:space="preserve"> </w:t>
      </w:r>
      <w:r>
        <w:t xml:space="preserve">• Collaborate with the Mumbai Metropolitan Region Development Authority (MMRDA) for eco-tourism initiatives along the coastline.</w:t>
      </w:r>
      <w:r>
        <w:t xml:space="preserve"> </w:t>
      </w:r>
      <w:r>
        <w:t xml:space="preserve">• Co-create "Mason Curated Mumbai" packages with local art galleries (e.g., Dhoomimal Art Gallery).</w:t>
      </w:r>
    </w:p>
    <w:bookmarkEnd w:id="24"/>
    <w:bookmarkStart w:id="25" w:name="immersive-experiential-events"/>
    <w:p>
      <w:pPr>
        <w:pStyle w:val="Heading3"/>
      </w:pPr>
      <w:r>
        <w:t xml:space="preserve">3. Immersive Experiential Events</w:t>
      </w:r>
    </w:p>
    <w:p>
      <w:pPr>
        <w:pStyle w:val="FirstParagraph"/>
      </w:pPr>
      <w:r>
        <w:t xml:space="preserve">Host "Mason Moments" across Mumbai’s iconic venues:</w:t>
      </w:r>
      <w:r>
        <w:t xml:space="preserve"> </w:t>
      </w:r>
      <w:r>
        <w:t xml:space="preserve">• A pop-up artisan market at Chhatrapati Shivaji Maharaj Museum featuring craftspeople from Maharashtra.</w:t>
      </w:r>
      <w:r>
        <w:t xml:space="preserve"> </w:t>
      </w:r>
      <w:r>
        <w:t xml:space="preserve">• Culinary evenings at Mason’s Mumbai lobby showcasing "Mumbai Through a Lens" dishes (e.g., Vada Pav reimagined with truffle oil).</w:t>
      </w:r>
      <w:r>
        <w:t xml:space="preserve"> </w:t>
      </w:r>
      <w:r>
        <w:t xml:space="preserve">• Corporate wellness retreats in collaboration with Mumbai-based yoga studios like The Yoga House.</w:t>
      </w:r>
    </w:p>
    <w:bookmarkEnd w:id="25"/>
    <w:bookmarkStart w:id="26" w:name="community-driven-loyalty-program"/>
    <w:p>
      <w:pPr>
        <w:pStyle w:val="Heading3"/>
      </w:pPr>
      <w:r>
        <w:t xml:space="preserve">4. Community-Driven Loyalty Program</w:t>
      </w:r>
    </w:p>
    <w:p>
      <w:pPr>
        <w:pStyle w:val="FirstParagraph"/>
      </w:pPr>
      <w:r>
        <w:t xml:space="preserve">Launch "Mumbai Pride Rewards" where stays fund local initiatives—e.g., 5% of every booking supports Mumbai’s coastal clean-up drives or women's artisan collectives in Dharavi. This directly ties Mason’s brand to India Mumbai’s social fabric, fostering organic advocacy.</w:t>
      </w:r>
    </w:p>
    <w:bookmarkEnd w:id="26"/>
    <w:bookmarkEnd w:id="27"/>
    <w:bookmarkStart w:id="28" w:name="kpis-budget-allocation"/>
    <w:p>
      <w:pPr>
        <w:pStyle w:val="Heading2"/>
      </w:pPr>
      <w:r>
        <w:t xml:space="preserve">KPIs &amp; Budget Allocation</w:t>
      </w:r>
    </w:p>
    <w:p>
      <w:pPr>
        <w:pStyle w:val="FirstParagraph"/>
      </w:pPr>
      <w:r>
        <w:t xml:space="preserve">This Marketing Plan allocates 65% of the Mumbai launch budget toward digital and experiential tactics (driving 70% of early bookings), with 30% for partnerships and community initiatives. Critical KPIs include:</w:t>
      </w:r>
      <w:r>
        <w:t xml:space="preserve"> </w:t>
      </w:r>
      <w:r>
        <w:t xml:space="preserve">• Achieve 85% brand recall among Mumbai’s corporate segment within 12 months.</w:t>
      </w:r>
      <w:r>
        <w:t xml:space="preserve"> </w:t>
      </w:r>
      <w:r>
        <w:t xml:space="preserve">• Secure 40+ high-value partnership deals by Q3 (e.g., with Tata Consultancy Services for employee stays).</w:t>
      </w:r>
      <w:r>
        <w:t xml:space="preserve"> </w:t>
      </w:r>
      <w:r>
        <w:t xml:space="preserve">• Generate ₹2.5 Cr in direct bookings from India Mumbai market in Year 1.</w:t>
      </w:r>
    </w:p>
    <w:bookmarkEnd w:id="28"/>
    <w:bookmarkStart w:id="29" w:name="conclusion-masons-mumbai-legacy"/>
    <w:p>
      <w:pPr>
        <w:pStyle w:val="Heading2"/>
      </w:pPr>
      <w:r>
        <w:t xml:space="preserve">Conclusion: Mason's Mumbai Legacy</w:t>
      </w:r>
    </w:p>
    <w:p>
      <w:pPr>
        <w:pStyle w:val="FirstParagraph"/>
      </w:pPr>
      <w:r>
        <w:t xml:space="preserve">This Marketing Plan is not merely a strategy—it’s Mason’s covenant to enrich India Mumbai’s hospitality landscape. By embedding the brand within the city’s heartbeat, Mason transcends transactional service to become synonymous with elevated urban living. Every campaign, partnership, and experience will reinforce that Mason isn’t just operating in Mumbai; it belongs here. As we execute this Marketing Plan, we’ll prove that true luxury is deeply local—and profoundly global. For Mason’s future in India Mumbai starts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India Mumbai</dc:title>
  <dc:creator/>
  <dc:language>en</dc:language>
  <cp:keywords/>
  <dcterms:created xsi:type="dcterms:W3CDTF">2025-12-11T16:10:58Z</dcterms:created>
  <dcterms:modified xsi:type="dcterms:W3CDTF">2025-12-11T16:10:58Z</dcterms:modified>
</cp:coreProperties>
</file>

<file path=docProps/custom.xml><?xml version="1.0" encoding="utf-8"?>
<Properties xmlns="http://schemas.openxmlformats.org/officeDocument/2006/custom-properties" xmlns:vt="http://schemas.openxmlformats.org/officeDocument/2006/docPropsVTypes"/>
</file>