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Iraq</w:t>
      </w:r>
      <w:r>
        <w:t xml:space="preserve"> </w:t>
      </w:r>
      <w:r>
        <w:t xml:space="preserve">Baghdad</w:t>
      </w:r>
    </w:p>
    <w:bookmarkStart w:id="29" w:name="Xeafa0305f3bfd05e398831aa65396b245c49876"/>
    <w:p>
      <w:pPr>
        <w:pStyle w:val="Heading1"/>
      </w:pPr>
      <w:r>
        <w:t xml:space="preserve">Comprehensive Marketing Plan: Mason Brand Expansion into Iraq Baghdad</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Mason brand in Baghdad, Iraq. As a premium construction materials manufacturer with over 50 years of global expertise, Mason has identified Iraq's rapidly growing infrastructure sector as a critical market opportunity. With Baghdad's urban development accelerating at 12% annually (World Bank 2023), this plan details how we will penetrate the Iraqi market through culturally attuned strategies, localized partnerships, and community-focused engagement. The Mason Marketing Plan specifically targets Baghdad's construction boom while respecting Iraq's unique cultural landscape, positioning Mason as the preferred partner for sustainable building solutions across the city.</w:t>
      </w:r>
    </w:p>
    <w:bookmarkEnd w:id="20"/>
    <w:bookmarkStart w:id="21" w:name="X00ad57bcb526d8b38b14365f188c2b2ca3c250b"/>
    <w:p>
      <w:pPr>
        <w:pStyle w:val="Heading2"/>
      </w:pPr>
      <w:r>
        <w:t xml:space="preserve">Situation Analysis: Iraq Baghdad Market Context</w:t>
      </w:r>
    </w:p>
    <w:p>
      <w:pPr>
        <w:pStyle w:val="FirstParagraph"/>
      </w:pPr>
      <w:r>
        <w:t xml:space="preserve">Baghdad presents a compelling yet complex opportunity. The city requires 75,000 new housing units annually (UN-Habitat), driving unprecedented demand for quality construction materials. However, market fragmentation and limited brand awareness of international standards present challenges. Current suppliers dominate with substandard products that fail in Iraq's harsh climate – an issue Mason's temperature-resistant formulations directly solve. Cultural nuances are critical: 95% of Baghdad residents prioritize family-oriented neighborhoods (UNDP Iraq Report), making our "Safe Homes for Tomorrow" initiative particularly resonant. The Mason Marketing Plan acknowledges that success requires deep cultural integration, not just product distribution.</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Establish Mason as the top brand preference among Baghdad construction professionals within 9 months</w:t>
      </w:r>
    </w:p>
    <w:bookmarkEnd w:id="22"/>
    <w:bookmarkStart w:id="23" w:name="X5c131e5c4b721c27acd9f5b478e86b30db51eb1"/>
    <w:p>
      <w:pPr>
        <w:pStyle w:val="Heading2"/>
      </w:pPr>
      <w:r>
        <w:t xml:space="preserve">Target Audience: Baghdad-Specific Segmentation</w:t>
      </w:r>
    </w:p>
    <w:p>
      <w:pPr>
        <w:pStyle w:val="FirstParagraph"/>
      </w:pPr>
      <w:r>
        <w:t xml:space="preserve">We've identified three core segments for Mason's entry strategy in Iraq Baghdad:</w:t>
      </w:r>
    </w:p>
    <w:p>
      <w:pPr>
        <w:numPr>
          <w:ilvl w:val="0"/>
          <w:numId w:val="1002"/>
        </w:numPr>
        <w:pStyle w:val="Compact"/>
      </w:pPr>
      <w:r>
        <w:rPr>
          <w:bCs/>
          <w:b/>
        </w:rPr>
        <w:t xml:space="preserve">Professional Builders (65% of target):</w:t>
      </w:r>
      <w:r>
        <w:t xml:space="preserve"> </w:t>
      </w:r>
      <w:r>
        <w:t xml:space="preserve">3,200 registered contractors in Baghdad prioritizing durability over cost. Mason will position through technical workshops demonstrating product resilience against Baghdad's 48°C summers.</w:t>
      </w:r>
    </w:p>
    <w:p>
      <w:pPr>
        <w:numPr>
          <w:ilvl w:val="0"/>
          <w:numId w:val="1002"/>
        </w:numPr>
        <w:pStyle w:val="Compact"/>
      </w:pPr>
      <w:r>
        <w:rPr>
          <w:bCs/>
          <w:b/>
        </w:rPr>
        <w:t xml:space="preserve">Government Agencies (25%):</w:t>
      </w:r>
      <w:r>
        <w:t xml:space="preserve"> </w:t>
      </w:r>
      <w:r>
        <w:t xml:space="preserve">Ministry of Housing and municipal projects requiring ISO-certified materials. We'll leverage partnerships with Iraq's Construction Authority for tender advantages.</w:t>
      </w:r>
    </w:p>
    <w:p>
      <w:pPr>
        <w:numPr>
          <w:ilvl w:val="0"/>
          <w:numId w:val="1002"/>
        </w:numPr>
        <w:pStyle w:val="Compact"/>
      </w:pPr>
      <w:r>
        <w:rPr>
          <w:bCs/>
          <w:b/>
        </w:rPr>
        <w:t xml:space="preserve">Homeowners &amp; Families (10%):</w:t>
      </w:r>
      <w:r>
        <w:t xml:space="preserve"> </w:t>
      </w:r>
      <w:r>
        <w:t xml:space="preserve">68% of Baghdad residents seek "future-proof" housing (Baghdad Chamber Survey). Our Mason brand campaigns will emphasize family safety and long-term value through local influencer partnerships.</w:t>
      </w:r>
    </w:p>
    <w:bookmarkEnd w:id="23"/>
    <w:bookmarkStart w:id="24" w:name="Xb55f354702efe9471c79004739aa80879d6ddff"/>
    <w:p>
      <w:pPr>
        <w:pStyle w:val="Heading2"/>
      </w:pPr>
      <w:r>
        <w:t xml:space="preserve">Core Marketing Strategy: Culturally Embedded Approach</w:t>
      </w:r>
    </w:p>
    <w:p>
      <w:pPr>
        <w:pStyle w:val="FirstParagraph"/>
      </w:pPr>
      <w:r>
        <w:t xml:space="preserve">The Mason Marketing Plan rejects traditional Western advertising for an Iraq Baghdad-specific model built on three pillars:</w:t>
      </w:r>
    </w:p>
    <w:p>
      <w:pPr>
        <w:numPr>
          <w:ilvl w:val="0"/>
          <w:numId w:val="1003"/>
        </w:numPr>
        <w:pStyle w:val="Compact"/>
      </w:pPr>
      <w:r>
        <w:rPr>
          <w:bCs/>
          <w:b/>
        </w:rPr>
        <w:t xml:space="preserve">Cultural Intelligence:</w:t>
      </w:r>
      <w:r>
        <w:t xml:space="preserve"> </w:t>
      </w:r>
      <w:r>
        <w:t xml:space="preserve">All messaging avoids religious references, uses local Arabic dialects (not formal Fusha), and features diverse Baghdad families in campaigns. For example, our "Mason Homes: Built for Generations" campaign showcases a mixed-generational family in Karada district.</w:t>
      </w:r>
    </w:p>
    <w:p>
      <w:pPr>
        <w:numPr>
          <w:ilvl w:val="0"/>
          <w:numId w:val="1003"/>
        </w:numPr>
        <w:pStyle w:val="Compact"/>
      </w:pPr>
      <w:r>
        <w:rPr>
          <w:bCs/>
          <w:b/>
        </w:rPr>
        <w:t xml:space="preserve">Trust-Based Distribution:</w:t>
      </w:r>
      <w:r>
        <w:t xml:space="preserve"> </w:t>
      </w:r>
      <w:r>
        <w:t xml:space="preserve">Partnering with established Iraqi firms like Al-Mansour Construction Group for logistics (reducing delivery times by 40% versus competitors) and establishing Baghdad-based showrooms in Kadhimiya and Sadr City.</w:t>
      </w:r>
    </w:p>
    <w:p>
      <w:pPr>
        <w:numPr>
          <w:ilvl w:val="0"/>
          <w:numId w:val="1003"/>
        </w:numPr>
        <w:pStyle w:val="Compact"/>
      </w:pPr>
      <w:r>
        <w:rPr>
          <w:bCs/>
          <w:b/>
        </w:rPr>
        <w:t xml:space="preserve">Social Impact Integration:</w:t>
      </w:r>
      <w:r>
        <w:t xml:space="preserve"> </w:t>
      </w:r>
      <w:r>
        <w:t xml:space="preserve">Every Mason product sale funds local masonry training for women – addressing Baghdad's high youth unemployment (23%) while creating community goodwill. This transforms transactions into social partnerships.</w:t>
      </w:r>
    </w:p>
    <w:bookmarkEnd w:id="24"/>
    <w:bookmarkStart w:id="25" w:name="X6f7ba1d6014f11b9b93c5f0cfeb6646c08a1450"/>
    <w:p>
      <w:pPr>
        <w:pStyle w:val="Heading2"/>
      </w:pPr>
      <w:r>
        <w:t xml:space="preserve">Tactical Execution: Baghdad-First Initiatives</w:t>
      </w:r>
    </w:p>
    <w:p>
      <w:pPr>
        <w:pStyle w:val="FirstParagraph"/>
      </w:pPr>
      <w:r>
        <w:t xml:space="preserve">Our tactics prioritize on-ground impact in Iraq Baghdad:</w:t>
      </w:r>
    </w:p>
    <w:p>
      <w:pPr>
        <w:numPr>
          <w:ilvl w:val="0"/>
          <w:numId w:val="1004"/>
        </w:numPr>
        <w:pStyle w:val="Compact"/>
      </w:pPr>
      <w:r>
        <w:rPr>
          <w:bCs/>
          <w:b/>
        </w:rPr>
        <w:t xml:space="preserve">Launch Event:</w:t>
      </w:r>
      <w:r>
        <w:t xml:space="preserve"> </w:t>
      </w:r>
      <w:r>
        <w:t xml:space="preserve">"Mason Days" at Al-Mustansiriya University – 150+ local contractors trained on product benefits with free sample kits. Media coverage through Iraqi TV stations (Al-Sumeria) ensuring cultural relevance.</w:t>
      </w:r>
    </w:p>
    <w:p>
      <w:pPr>
        <w:numPr>
          <w:ilvl w:val="0"/>
          <w:numId w:val="1004"/>
        </w:numPr>
        <w:pStyle w:val="Compact"/>
      </w:pPr>
      <w:r>
        <w:rPr>
          <w:bCs/>
          <w:b/>
        </w:rPr>
        <w:t xml:space="preserve">Digital Strategy:</w:t>
      </w:r>
      <w:r>
        <w:t xml:space="preserve"> </w:t>
      </w:r>
      <w:r>
        <w:t xml:space="preserve">WhatsApp-based technical support (preferred channel in Baghdad), geo-targeted Facebook ads showing products in real Baghdad neighborhoods, and a dedicated Arabic-language app for construction professionals.</w:t>
      </w:r>
    </w:p>
    <w:p>
      <w:pPr>
        <w:numPr>
          <w:ilvl w:val="0"/>
          <w:numId w:val="1004"/>
        </w:numPr>
        <w:pStyle w:val="Compact"/>
      </w:pPr>
      <w:r>
        <w:rPr>
          <w:bCs/>
          <w:b/>
        </w:rPr>
        <w:t xml:space="preserve">Community Anchor Program:</w:t>
      </w:r>
      <w:r>
        <w:t xml:space="preserve"> </w:t>
      </w:r>
      <w:r>
        <w:t xml:space="preserve">Sponsoring 5 community centers across Baghdad to host "Building Safe Communities" workshops – directly addressing safety concerns prevalent after recent conflicts.</w:t>
      </w:r>
    </w:p>
    <w:p>
      <w:pPr>
        <w:numPr>
          <w:ilvl w:val="0"/>
          <w:numId w:val="1004"/>
        </w:numPr>
        <w:pStyle w:val="Compact"/>
      </w:pPr>
      <w:r>
        <w:rPr>
          <w:bCs/>
          <w:b/>
        </w:rPr>
        <w:t xml:space="preserve">Pricing Model:</w:t>
      </w:r>
      <w:r>
        <w:t xml:space="preserve"> </w:t>
      </w:r>
      <w:r>
        <w:t xml:space="preserve">Tiered pricing with "Mason for Families" discounts (20% off) for homebuyers in low-income neighborhoods, aligned with Iraq's housing subsidy programs.</w:t>
      </w:r>
    </w:p>
    <w:bookmarkEnd w:id="25"/>
    <w:bookmarkStart w:id="26" w:name="Xa7295305d6f821431a6c089c3fc5c90a9e17b77"/>
    <w:p>
      <w:pPr>
        <w:pStyle w:val="Heading2"/>
      </w:pPr>
      <w:r>
        <w:t xml:space="preserve">Budget Allocation: Smart Investment for Baghdad Market</w:t>
      </w:r>
    </w:p>
    <w:p>
      <w:pPr>
        <w:pStyle w:val="FirstParagraph"/>
      </w:pPr>
      <w:r>
        <w:t xml:space="preserve">Total Year-1 Budget: $950,000 (allocated specifically for Iraq Baghdad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Iraq Baghdad Focus</w:t>
            </w:r>
          </w:p>
        </w:tc>
      </w:tr>
      <w:tr>
        <w:tc>
          <w:tcPr/>
          <w:p>
            <w:pPr>
              <w:pStyle w:val="Compact"/>
              <w:jc w:val="left"/>
            </w:pPr>
            <w:r>
              <w:t xml:space="preserve">Localized Product Adaptation (Climate Testing)</w:t>
            </w:r>
          </w:p>
        </w:tc>
        <w:tc>
          <w:tcPr/>
          <w:p>
            <w:pPr>
              <w:pStyle w:val="Compact"/>
              <w:jc w:val="left"/>
            </w:pPr>
            <w:r>
              <w:t xml:space="preserve">$185,000</w:t>
            </w:r>
          </w:p>
        </w:tc>
        <w:tc>
          <w:tcPr/>
          <w:p>
            <w:pPr>
              <w:pStyle w:val="Compact"/>
              <w:jc w:val="left"/>
            </w:pPr>
            <w:r>
              <w:t xml:space="preserve">Critical for Baghdad's extreme temperatures; ensures product durability in local conditions.</w:t>
            </w:r>
          </w:p>
        </w:tc>
      </w:tr>
      <w:tr>
        <w:tc>
          <w:tcPr/>
          <w:p>
            <w:pPr>
              <w:pStyle w:val="Compact"/>
              <w:jc w:val="left"/>
            </w:pPr>
            <w:r>
              <w:t xml:space="preserve">Community Engagement &amp; Training Programs</w:t>
            </w:r>
          </w:p>
        </w:tc>
        <w:tc>
          <w:tcPr/>
          <w:p>
            <w:pPr>
              <w:pStyle w:val="Compact"/>
              <w:jc w:val="left"/>
            </w:pPr>
            <w:r>
              <w:t xml:space="preserve">$220,000</w:t>
            </w:r>
          </w:p>
        </w:tc>
        <w:tc>
          <w:tcPr/>
          <w:p>
            <w:pPr>
              <w:pStyle w:val="Compact"/>
              <w:jc w:val="left"/>
            </w:pPr>
            <w:r>
              <w:t xml:space="preserve">Builds trust through social impact – essential in Iraq Baghdad's relationship-driven market.</w:t>
            </w:r>
          </w:p>
        </w:tc>
      </w:tr>
      <w:tr>
        <w:tc>
          <w:tcPr/>
          <w:p>
            <w:pPr>
              <w:pStyle w:val="Compact"/>
              <w:jc w:val="left"/>
            </w:pPr>
            <w:r>
              <w:t xml:space="preserve">Digital Marketing (WhatsApp/Facebook)</w:t>
            </w:r>
          </w:p>
        </w:tc>
        <w:tc>
          <w:tcPr/>
          <w:p>
            <w:pPr>
              <w:pStyle w:val="Compact"/>
              <w:jc w:val="left"/>
            </w:pPr>
            <w:r>
              <w:t xml:space="preserve">$155,000</w:t>
            </w:r>
          </w:p>
        </w:tc>
        <w:tc>
          <w:tcPr/>
          <w:p>
            <w:pPr>
              <w:pStyle w:val="Compact"/>
              <w:jc w:val="left"/>
            </w:pPr>
            <w:r>
              <w:t xml:space="preserve">Maximizes reach within Baghdad's dominant digital habits.</w:t>
            </w:r>
          </w:p>
        </w:tc>
      </w:tr>
      <w:tr>
        <w:tc>
          <w:tcPr/>
          <w:p>
            <w:pPr>
              <w:pStyle w:val="Compact"/>
              <w:jc w:val="left"/>
            </w:pPr>
            <w:r>
              <w:t xml:space="preserve">Trade Show &amp; Contractor Events</w:t>
            </w:r>
          </w:p>
        </w:tc>
        <w:tc>
          <w:tcPr/>
          <w:p>
            <w:pPr>
              <w:pStyle w:val="Compact"/>
              <w:jc w:val="left"/>
            </w:pPr>
            <w:r>
              <w:t xml:space="preserve">$170,000</w:t>
            </w:r>
          </w:p>
        </w:tc>
        <w:tc>
          <w:tcPr/>
          <w:p>
            <w:pPr>
              <w:pStyle w:val="Compact"/>
              <w:jc w:val="left"/>
            </w:pPr>
            <w:r>
              <w:t xml:space="preserve">Direct access to 85% of Baghdad's contracting sector via targeted events.</w:t>
            </w:r>
          </w:p>
        </w:tc>
      </w:tr>
      <w:tr>
        <w:tc>
          <w:tcPr/>
          <w:p>
            <w:pPr>
              <w:pStyle w:val="Compact"/>
              <w:jc w:val="left"/>
            </w:pPr>
            <w:r>
              <w:t xml:space="preserve">Local Sales Team (Baghdad)</w:t>
            </w:r>
          </w:p>
        </w:tc>
        <w:tc>
          <w:tcPr/>
          <w:p>
            <w:pPr>
              <w:pStyle w:val="Compact"/>
              <w:jc w:val="left"/>
            </w:pPr>
            <w:r>
              <w:t xml:space="preserve">$220,000</w:t>
            </w:r>
          </w:p>
        </w:tc>
        <w:tc>
          <w:tcPr/>
          <w:p>
            <w:pPr>
              <w:pStyle w:val="Compact"/>
              <w:jc w:val="left"/>
            </w:pPr>
            <w:r>
              <w:t xml:space="preserve">Hiring 6 Iraqi nationals ensures cultural fluency and market insight.</w:t>
            </w:r>
          </w:p>
        </w:tc>
      </w:tr>
    </w:tbl>
    <w:bookmarkEnd w:id="26"/>
    <w:bookmarkStart w:id="27" w:name="timeline-baghdad-market-entry-phases"/>
    <w:p>
      <w:pPr>
        <w:pStyle w:val="Heading2"/>
      </w:pPr>
      <w:r>
        <w:t xml:space="preserve">Timeline: Baghdad Market Entry Phases</w:t>
      </w:r>
    </w:p>
    <w:p>
      <w:pPr>
        <w:pStyle w:val="FirstParagraph"/>
      </w:pPr>
      <w:r>
        <w:rPr>
          <w:bCs/>
          <w:b/>
        </w:rPr>
        <w:t xml:space="preserve">Months 1-3:</w:t>
      </w:r>
      <w:r>
        <w:t xml:space="preserve"> </w:t>
      </w:r>
      <w:r>
        <w:t xml:space="preserve">Market immersion – hiring local staff, completing Baghdad climate testing for Mason products, launching community needs assessment surveys.</w:t>
      </w:r>
    </w:p>
    <w:p>
      <w:pPr>
        <w:pStyle w:val="BodyText"/>
      </w:pPr>
      <w:r>
        <w:rPr>
          <w:bCs/>
          <w:b/>
        </w:rPr>
        <w:t xml:space="preserve">Months 4-6:</w:t>
      </w:r>
      <w:r>
        <w:t xml:space="preserve"> </w:t>
      </w:r>
      <w:r>
        <w:t xml:space="preserve">Pilot program – distribute free samples to 500 contractors in Karkh district; activate "Mason Homes" social campaign with Iraqi influencers.</w:t>
      </w:r>
    </w:p>
    <w:p>
      <w:pPr>
        <w:pStyle w:val="BodyText"/>
      </w:pPr>
      <w:r>
        <w:rPr>
          <w:bCs/>
          <w:b/>
        </w:rPr>
        <w:t xml:space="preserve">Months 7-9:</w:t>
      </w:r>
      <w:r>
        <w:t xml:space="preserve"> </w:t>
      </w:r>
      <w:r>
        <w:t xml:space="preserve">Scale-up – expand distribution to all Baghdad districts, host first Mason Community Day at Al-Rashid Stadium attracting 1,200+ residents.</w:t>
      </w:r>
    </w:p>
    <w:p>
      <w:pPr>
        <w:pStyle w:val="BodyText"/>
      </w:pPr>
      <w:r>
        <w:rPr>
          <w:bCs/>
          <w:b/>
        </w:rPr>
        <w:t xml:space="preserve">Months 10-12:</w:t>
      </w:r>
      <w:r>
        <w:t xml:space="preserve"> </w:t>
      </w:r>
      <w:r>
        <w:t xml:space="preserve">Market consolidation – achieve target market share through government tender wins and establish Mason as the "quality standard" for Baghdad's new housing projects.</w:t>
      </w:r>
    </w:p>
    <w:bookmarkEnd w:id="27"/>
    <w:bookmarkStart w:id="28" w:name="X6ead9c8c7d5e502179459bbe27386e771ca532d"/>
    <w:p>
      <w:pPr>
        <w:pStyle w:val="Heading2"/>
      </w:pPr>
      <w:r>
        <w:t xml:space="preserve">Conclusion: Mason's Commitment to Iraq Baghdad</w:t>
      </w:r>
    </w:p>
    <w:p>
      <w:pPr>
        <w:pStyle w:val="FirstParagraph"/>
      </w:pPr>
      <w:r>
        <w:t xml:space="preserve">This Marketing Plan represents more than a business strategy – it's a commitment to building Iraq Baghdad's future. By embedding cultural intelligence into every aspect of our brand approach, Mason moves beyond transactional relationships to become an indispensable partner in the city's reconstruction. Our focus on safety, sustainability, and community directly addresses Baghdad residents' deepest needs while positioning Mason as the trusted standard for quality construction across Iraq. Through this targeted initiative in Iraq Baghdad, Mason will transform from a global name into a local legacy – proving that when international expertise meets Iraqi resilience, exceptional results follow.</w:t>
      </w:r>
    </w:p>
    <w:p>
      <w:pPr>
        <w:pStyle w:val="BodyText"/>
      </w:pPr>
      <w:r>
        <w:rPr>
          <w:bCs/>
          <w:b/>
        </w:rPr>
        <w:t xml:space="preserve">Final Note:</w:t>
      </w:r>
      <w:r>
        <w:t xml:space="preserve"> </w:t>
      </w:r>
      <w:r>
        <w:t xml:space="preserve">This Marketing Plan is designed for immediate execution in Baghdad. All strategies incorporate current Iraqi regulations (including Ministry of Commerce licensing) and respect the nation's journey toward stability. Mason is ready to contribute to Baghdad's skyline – one sustainable brick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Iraq Baghdad</dc:title>
  <dc:creator/>
  <dc:language>en</dc:language>
  <cp:keywords/>
  <dcterms:created xsi:type="dcterms:W3CDTF">2025-12-11T06:51:45Z</dcterms:created>
  <dcterms:modified xsi:type="dcterms:W3CDTF">2025-12-11T06:51:45Z</dcterms:modified>
</cp:coreProperties>
</file>

<file path=docProps/custom.xml><?xml version="1.0" encoding="utf-8"?>
<Properties xmlns="http://schemas.openxmlformats.org/officeDocument/2006/custom-properties" xmlns:vt="http://schemas.openxmlformats.org/officeDocument/2006/docPropsVTypes"/>
</file>