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Italy</w:t>
      </w:r>
      <w:r>
        <w:t xml:space="preserve"> </w:t>
      </w:r>
      <w:r>
        <w:t xml:space="preserve">Rome</w:t>
      </w:r>
      <w:r>
        <w:t xml:space="preserve"> </w:t>
      </w:r>
      <w:r>
        <w:t xml:space="preserve">Strategy</w:t>
      </w:r>
    </w:p>
    <w:bookmarkStart w:id="28" w:name="Xc4ac19379e1eb4c970519437e80c2337e5a9886"/>
    <w:p>
      <w:pPr>
        <w:pStyle w:val="Heading1"/>
      </w:pPr>
      <w:r>
        <w:t xml:space="preserve">Mason Marketing Plan: Cultivating Premium Brand Presence in Italy Rome</w:t>
      </w:r>
    </w:p>
    <w:bookmarkStart w:id="20" w:name="executive-summary"/>
    <w:p>
      <w:pPr>
        <w:pStyle w:val="Heading2"/>
      </w:pPr>
      <w:r>
        <w:t xml:space="preserve">Executive Summary</w:t>
      </w:r>
    </w:p>
    <w:p>
      <w:pPr>
        <w:pStyle w:val="FirstParagraph"/>
      </w:pPr>
      <w:r>
        <w:t xml:space="preserve">This comprehensive Marketing Plan outlines the strategic roadmap for Mason—a luxury artisanal brand specializing in bespoke stone craftsmanship—to establish a commanding presence within the prestigious Italian market, with Rome as its inaugural and flagship city. The plan integrates Rome’s unique cultural heritage, tourism dynamism, and affluent consumer landscape to position Mason as the preeminent choice for discerning homeowners, architects, and hospitality brands seeking authentic Italian luxury. By deeply embedding Mason’s brand narrative into Rome’s historical fabric while leveraging targeted local engagement, this initiative aims to capture 15% market share in Rome’s high-end stone finishing sector within 24 months.</w:t>
      </w:r>
    </w:p>
    <w:bookmarkEnd w:id="20"/>
    <w:bookmarkStart w:id="21" w:name="market-analysis-italy-rome-context"/>
    <w:p>
      <w:pPr>
        <w:pStyle w:val="Heading2"/>
      </w:pPr>
      <w:r>
        <w:t xml:space="preserve">Market Analysis: Italy Rome Context</w:t>
      </w:r>
    </w:p>
    <w:p>
      <w:pPr>
        <w:pStyle w:val="FirstParagraph"/>
      </w:pPr>
      <w:r>
        <w:t xml:space="preserve">Rome represents a critical battleground for luxury brands due to its unparalleled cultural significance, high disposable income levels (with an average household income of €38,000 annually), and massive annual tourism footprint exceeding 15 million visitors. The Italian luxury home goods market is valued at €12 billion, growing at 6.2% CAGR—driven by Rome’s demand for premium renovations in historic properties (47% of central city apartments are over 50 years old). Competitors like Florentine stone artisans dominate but lack Mason’s modern artisanal approach fused with Italian tradition. Crucially, Rome’s consumers prioritize "Made in Italy" authenticity; 83% of luxury buyers actively seek products with verifiable local craftsmanship (Eurostat, 2023). This gap is Mason’s opportunity.</w:t>
      </w:r>
    </w:p>
    <w:bookmarkEnd w:id="21"/>
    <w:bookmarkStart w:id="22" w:name="target-audience-romes-elite-ecosystem"/>
    <w:p>
      <w:pPr>
        <w:pStyle w:val="Heading2"/>
      </w:pPr>
      <w:r>
        <w:t xml:space="preserve">Target Audience: Rome’s Elite Ecosystem</w:t>
      </w:r>
    </w:p>
    <w:p>
      <w:pPr>
        <w:pStyle w:val="FirstParagraph"/>
      </w:pPr>
      <w:r>
        <w:t xml:space="preserve">Mason will concentrate on three high-value segments within Rome:</w:t>
      </w:r>
    </w:p>
    <w:p>
      <w:pPr>
        <w:numPr>
          <w:ilvl w:val="0"/>
          <w:numId w:val="1001"/>
        </w:numPr>
        <w:pStyle w:val="Compact"/>
      </w:pPr>
      <w:r>
        <w:rPr>
          <w:bCs/>
          <w:b/>
        </w:rPr>
        <w:t xml:space="preserve">High-Net-Worth Residents:</w:t>
      </w:r>
      <w:r>
        <w:t xml:space="preserve"> </w:t>
      </w:r>
      <w:r>
        <w:t xml:space="preserve">Affluent Romans (earning €100k+) renovating historic homes in Trastevere, Testaccio, and Prati. They value exclusivity and cultural resonance—Mason’s hand-carved marble will be positioned as "Roman legacy reimagined."</w:t>
      </w:r>
    </w:p>
    <w:p>
      <w:pPr>
        <w:numPr>
          <w:ilvl w:val="0"/>
          <w:numId w:val="1001"/>
        </w:numPr>
        <w:pStyle w:val="Compact"/>
      </w:pPr>
      <w:r>
        <w:rPr>
          <w:bCs/>
          <w:b/>
        </w:rPr>
        <w:t xml:space="preserve">Architectural Firms:</w:t>
      </w:r>
      <w:r>
        <w:t xml:space="preserve"> </w:t>
      </w:r>
      <w:r>
        <w:t xml:space="preserve">350+ high-end firms like Piero Lissoni Studio seek distinctive materials for Rome projects. Mason’s bespoke service (3–6 week lead time) addresses their need for unique, on-brand solutions.</w:t>
      </w:r>
    </w:p>
    <w:p>
      <w:pPr>
        <w:numPr>
          <w:ilvl w:val="0"/>
          <w:numId w:val="1001"/>
        </w:numPr>
        <w:pStyle w:val="Compact"/>
      </w:pPr>
      <w:r>
        <w:rPr>
          <w:bCs/>
          <w:b/>
        </w:rPr>
        <w:t xml:space="preserve">Hospitality Industry:</w:t>
      </w:r>
      <w:r>
        <w:t xml:space="preserve"> </w:t>
      </w:r>
      <w:r>
        <w:t xml:space="preserve">Luxury hotels (e.g., Villa Colonna, St. Regis Rome) require premium stone finishes for guest experiences. Mason will offer exclusive collections co-designed with Rome’s hospitality elite.</w:t>
      </w:r>
    </w:p>
    <w:bookmarkEnd w:id="22"/>
    <w:bookmarkStart w:id="23" w:name="unique-value-proposition-mason-roma"/>
    <w:p>
      <w:pPr>
        <w:pStyle w:val="Heading2"/>
      </w:pPr>
      <w:r>
        <w:t xml:space="preserve">Unique Value Proposition: Mason + Roma</w:t>
      </w:r>
    </w:p>
    <w:p>
      <w:pPr>
        <w:pStyle w:val="FirstParagraph"/>
      </w:pPr>
      <w:r>
        <w:t xml:space="preserve">Mason transcends typical stone suppliers by weaving Rome’s identity into every product: Each piece is hand-finished by master masons in a workshop adjacent to the Appian Way, using locally sourced quarried marble (e.g., "Pietra di Luna" from Tuscany). The brand’s motto—</w:t>
      </w:r>
      <w:r>
        <w:rPr>
          <w:iCs/>
          <w:i/>
        </w:rPr>
        <w:t xml:space="preserve">"Where Roman Stone Meets Modern Soul"</w:t>
      </w:r>
      <w:r>
        <w:t xml:space="preserve">—is reflected in collections like "Colosseum Elegance" (veined travertine with subtle arch motifs) and "Tiber Flow" (water-polished basalt for contemporary pools). This isn’t just marketing—it’s cultural collaboration. Mason partners with Rome’s Accademia di Belle Arti to feature student-designed patterns, making the brand a living extension of Roman artistry.</w:t>
      </w:r>
    </w:p>
    <w:bookmarkEnd w:id="23"/>
    <w:bookmarkStart w:id="24" w:name="marketing-mix-the-4ps-for-rome"/>
    <w:p>
      <w:pPr>
        <w:pStyle w:val="Heading2"/>
      </w:pPr>
      <w:r>
        <w:t xml:space="preserve">Marketing Mix: The 4Ps for Rome</w:t>
      </w:r>
    </w:p>
    <w:p>
      <w:pPr>
        <w:pStyle w:val="FirstParagraph"/>
      </w:pPr>
      <w:r>
        <w:rPr>
          <w:bCs/>
          <w:b/>
        </w:rPr>
        <w:t xml:space="preserve">Product:</w:t>
      </w:r>
      <w:r>
        <w:t xml:space="preserve"> </w:t>
      </w:r>
      <w:r>
        <w:t xml:space="preserve">Launch two signature lines exclusively for Rome: "Roma Heritage" (traditional styles) and "Rome Reimagined" (minimalist with Roman motifs). All products include a certificate tracing the stone’s origin to its quarry near Rome, with optional engraving of the client’s address in an historic Roman district. Sustainability is emphasized—Mason uses 100% recycled water in processing, aligning with Rome’s new eco-regulations.</w:t>
      </w:r>
      <w:r>
        <w:t xml:space="preserve"> </w:t>
      </w:r>
      <w:r>
        <w:rPr>
          <w:bCs/>
          <w:b/>
        </w:rPr>
        <w:t xml:space="preserve">Pricing:</w:t>
      </w:r>
      <w:r>
        <w:t xml:space="preserve"> </w:t>
      </w:r>
      <w:r>
        <w:t xml:space="preserve">Premium tier (25–30% above competitors) justified by artisanal process and exclusivity. Offer "Rome Package" bundles: €45,000 for a full home stone renovation (including design consultation in a historic Palazzo), positioning Mason as the holistic solution.</w:t>
      </w:r>
      <w:r>
        <w:t xml:space="preserve"> </w:t>
      </w:r>
      <w:r>
        <w:rPr>
          <w:bCs/>
          <w:b/>
        </w:rPr>
        <w:t xml:space="preserve">Place:</w:t>
      </w:r>
      <w:r>
        <w:t xml:space="preserve"> </w:t>
      </w:r>
      <w:r>
        <w:t xml:space="preserve">Establish Rome’s first dedicated Mason Atelier in Via Margutta (artistic heart of Rome), adjacent to Galleria Borghese. Partner with luxury boutiques like Rinascente Roma for pop-up displays. Digital presence includes an immersive AR app—point your phone at any Roman landmark to visualize Mason stone in that location.</w:t>
      </w:r>
      <w:r>
        <w:t xml:space="preserve"> </w:t>
      </w:r>
      <w:r>
        <w:rPr>
          <w:bCs/>
          <w:b/>
        </w:rPr>
        <w:t xml:space="preserve">Promotion:</w:t>
      </w:r>
      <w:r>
        <w:t xml:space="preserve"> </w:t>
      </w:r>
      <w:r>
        <w:t xml:space="preserve">-</w:t>
      </w:r>
      <w:r>
        <w:t xml:space="preserve"> </w:t>
      </w:r>
      <w:r>
        <w:rPr>
          <w:iCs/>
          <w:i/>
        </w:rPr>
        <w:t xml:space="preserve">Cultural Immersion Events:</w:t>
      </w:r>
      <w:r>
        <w:t xml:space="preserve"> </w:t>
      </w:r>
      <w:r>
        <w:t xml:space="preserve">Host "Mason &amp; Mosaic" dinners at the Palazzo Doria Pamphili, where guests tour a working masonry studio and taste wines from local vineyards.</w:t>
      </w:r>
      <w:r>
        <w:t xml:space="preserve"> </w:t>
      </w:r>
      <w:r>
        <w:t xml:space="preserve">-</w:t>
      </w:r>
      <w:r>
        <w:t xml:space="preserve"> </w:t>
      </w:r>
      <w:r>
        <w:rPr>
          <w:iCs/>
          <w:i/>
        </w:rPr>
        <w:t xml:space="preserve">Influencer Strategy:</w:t>
      </w:r>
      <w:r>
        <w:t xml:space="preserve"> </w:t>
      </w:r>
      <w:r>
        <w:t xml:space="preserve">Collaborate with Rome-based luxury influencers (e.g., @RomeLuxuryDiaries) for "Stone Stories" reels showing Mason’s process in historic settings.</w:t>
      </w:r>
      <w:r>
        <w:t xml:space="preserve"> </w:t>
      </w:r>
      <w:r>
        <w:t xml:space="preserve">-</w:t>
      </w:r>
      <w:r>
        <w:t xml:space="preserve"> </w:t>
      </w:r>
      <w:r>
        <w:rPr>
          <w:iCs/>
          <w:i/>
        </w:rPr>
        <w:t xml:space="preserve">Strategic Partnerships:</w:t>
      </w:r>
      <w:r>
        <w:t xml:space="preserve"> </w:t>
      </w:r>
      <w:r>
        <w:t xml:space="preserve">Co-create a limited edition "Mason x Roma 2025" collection with the Museo del Cinema, donating 10% to restore Roman film heritage sites.</w:t>
      </w:r>
      <w:r>
        <w:t xml:space="preserve"> </w:t>
      </w:r>
      <w:r>
        <w:t xml:space="preserve">-</w:t>
      </w:r>
      <w:r>
        <w:t xml:space="preserve"> </w:t>
      </w:r>
      <w:r>
        <w:rPr>
          <w:iCs/>
          <w:i/>
        </w:rPr>
        <w:t xml:space="preserve">Localized Digital Campaigns:</w:t>
      </w:r>
      <w:r>
        <w:t xml:space="preserve"> </w:t>
      </w:r>
      <w:r>
        <w:t xml:space="preserve">Geo-targeted Instagram ads featuring Rome’s landmarks with CTAs like "Discover Your Stone in Trastevere."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Rome-Specific Actions</w:t>
            </w:r>
          </w:p>
        </w:tc>
      </w:tr>
      <w:tr>
        <w:tc>
          <w:tcPr/>
          <w:p>
            <w:pPr>
              <w:pStyle w:val="Compact"/>
              <w:jc w:val="left"/>
            </w:pPr>
            <w:r>
              <w:t xml:space="preserve">Launch &amp; Awareness</w:t>
            </w:r>
          </w:p>
        </w:tc>
        <w:tc>
          <w:tcPr/>
          <w:p>
            <w:pPr>
              <w:pStyle w:val="Compact"/>
              <w:jc w:val="left"/>
            </w:pPr>
            <w:r>
              <w:t xml:space="preserve">Month 1–3</w:t>
            </w:r>
          </w:p>
        </w:tc>
        <w:tc>
          <w:tcPr/>
          <w:p>
            <w:pPr>
              <w:pStyle w:val="Compact"/>
              <w:jc w:val="left"/>
            </w:pPr>
            <w:r>
              <w:t xml:space="preserve">Social media blitz with #MasonRoma; Atelier opening in Via Margutta; First cultural dinner at Palazzo Doria Pamphili.</w:t>
            </w:r>
          </w:p>
        </w:tc>
      </w:tr>
      <w:tr>
        <w:tc>
          <w:tcPr/>
          <w:p>
            <w:pPr>
              <w:pStyle w:val="Compact"/>
              <w:jc w:val="left"/>
            </w:pPr>
            <w:r>
              <w:t xml:space="preserve">Engagement &amp; Sales</w:t>
            </w:r>
          </w:p>
        </w:tc>
        <w:tc>
          <w:tcPr/>
          <w:p>
            <w:pPr>
              <w:pStyle w:val="Compact"/>
              <w:jc w:val="left"/>
            </w:pPr>
            <w:r>
              <w:t xml:space="preserve">Month 4–9</w:t>
            </w:r>
          </w:p>
        </w:tc>
        <w:tc>
          <w:tcPr/>
          <w:p>
            <w:pPr>
              <w:pStyle w:val="Compact"/>
              <w:jc w:val="left"/>
            </w:pPr>
            <w:r>
              <w:t xml:space="preserve">Partner with 5 top Rome architects; Host "Stone Design Workshops" in Testaccio district; Launch AR app integration.</w:t>
            </w:r>
          </w:p>
        </w:tc>
      </w:tr>
      <w:tr>
        <w:tc>
          <w:tcPr/>
          <w:p>
            <w:pPr>
              <w:pStyle w:val="Compact"/>
              <w:jc w:val="left"/>
            </w:pPr>
            <w:r>
              <w:t xml:space="preserve">Expansion &amp; Loyalty</w:t>
            </w:r>
          </w:p>
        </w:tc>
        <w:tc>
          <w:tcPr/>
          <w:p>
            <w:pPr>
              <w:pStyle w:val="Compact"/>
              <w:jc w:val="left"/>
            </w:pPr>
            <w:r>
              <w:t xml:space="preserve">Month 10–24</w:t>
            </w:r>
          </w:p>
        </w:tc>
        <w:tc>
          <w:tcPr/>
          <w:p>
            <w:pPr>
              <w:pStyle w:val="Compact"/>
              <w:jc w:val="left"/>
            </w:pPr>
            <w:r>
              <w:t xml:space="preserve">Roll out "Mason Circle" loyalty program for Rome clients (free annual stone maintenance); Expand to Milan/Naples based on Rome success.</w:t>
            </w:r>
          </w:p>
        </w:tc>
      </w:tr>
    </w:tbl>
    <w:bookmarkEnd w:id="25"/>
    <w:bookmarkStart w:id="26" w:name="kpis-budget-allocation"/>
    <w:p>
      <w:pPr>
        <w:pStyle w:val="Heading2"/>
      </w:pPr>
      <w:r>
        <w:t xml:space="preserve">KPIs &amp; Budget Allocation</w:t>
      </w:r>
    </w:p>
    <w:p>
      <w:pPr>
        <w:pStyle w:val="FirstParagraph"/>
      </w:pPr>
      <w:r>
        <w:t xml:space="preserve">Success metrics are Rome-centric:</w:t>
      </w:r>
      <w:r>
        <w:t xml:space="preserve"> </w:t>
      </w:r>
      <w:r>
        <w:t xml:space="preserve">- Achieve 50+ high-value client consultations within 6 months (target: 30% from tourism sector).</w:t>
      </w:r>
      <w:r>
        <w:t xml:space="preserve"> </w:t>
      </w:r>
      <w:r>
        <w:t xml:space="preserve">- Secure partnerships with 8+ architectural firms in Rome.</w:t>
      </w:r>
      <w:r>
        <w:t xml:space="preserve"> </w:t>
      </w:r>
      <w:r>
        <w:t xml:space="preserve">- Attain a minimum 7.5/10 NPS score from Roman clients by Month 9.</w:t>
      </w:r>
      <w:r>
        <w:t xml:space="preserve"> </w:t>
      </w:r>
      <w:r>
        <w:t xml:space="preserve">Budget allocation prioritizes Rome immersion:</w:t>
      </w:r>
      <w:r>
        <w:t xml:space="preserve"> </w:t>
      </w:r>
      <w:r>
        <w:t xml:space="preserve">- €420,000 for Atelier setup (Rome-adjacent studio).</w:t>
      </w:r>
      <w:r>
        <w:t xml:space="preserve"> </w:t>
      </w:r>
      <w:r>
        <w:t xml:space="preserve">- €385,000 for cultural partnerships/events in Rome.</w:t>
      </w:r>
      <w:r>
        <w:t xml:space="preserve"> </w:t>
      </w:r>
      <w:r>
        <w:t xml:space="preserve">- €195,000 for digital targeting within the Rome metro area.</w:t>
      </w:r>
    </w:p>
    <w:bookmarkEnd w:id="26"/>
    <w:bookmarkStart w:id="27" w:name="X2bc86b54c3bbb19450f36c50cbf4541def051ad"/>
    <w:p>
      <w:pPr>
        <w:pStyle w:val="Heading2"/>
      </w:pPr>
      <w:r>
        <w:t xml:space="preserve">Conclusion: Mason as Rome’s Artisanal Legacy</w:t>
      </w:r>
    </w:p>
    <w:p>
      <w:pPr>
        <w:pStyle w:val="FirstParagraph"/>
      </w:pPr>
      <w:r>
        <w:t xml:space="preserve">This Marketing Plan positions Mason not merely as a supplier but as a cultural catalyst within Italy Rome. By anchoring every strategy in Roman identity—through location, craftsmanship, and community engagement—Mason becomes synonymous with the city’s enduring elegance. The plan ensures Mason thrives where luxury meets legacy: Rome isn’t just the market; it’s the heartbeat of our brand story. As Romans say, "La bellezza è nel dettaglio" (Beauty is in the detail)—and Mason delivers that detail, one hand-carved stone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Italy Rome Strategy</dc:title>
  <dc:creator/>
  <dc:language>en</dc:language>
  <cp:keywords/>
  <dcterms:created xsi:type="dcterms:W3CDTF">2025-12-11T18:18:34Z</dcterms:created>
  <dcterms:modified xsi:type="dcterms:W3CDTF">2025-12-11T18:18:34Z</dcterms:modified>
</cp:coreProperties>
</file>

<file path=docProps/custom.xml><?xml version="1.0" encoding="utf-8"?>
<Properties xmlns="http://schemas.openxmlformats.org/officeDocument/2006/custom-properties" xmlns:vt="http://schemas.openxmlformats.org/officeDocument/2006/docPropsVTypes"/>
</file>