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Kenya</w:t>
      </w:r>
      <w:r>
        <w:t xml:space="preserve"> </w:t>
      </w:r>
      <w:r>
        <w:t xml:space="preserve">Nairobi</w:t>
      </w:r>
    </w:p>
    <w:bookmarkStart w:id="32" w:name="X18813ab3a2ec6b2ad8022bd16b6ee00a37d8ea7"/>
    <w:p>
      <w:pPr>
        <w:pStyle w:val="Heading1"/>
      </w:pPr>
      <w:r>
        <w:t xml:space="preserve">Comprehensive Marketing Plan for Mason: Capturing the Nairobi Market, Kenya</w:t>
      </w:r>
    </w:p>
    <w:bookmarkStart w:id="20" w:name="executive-summary"/>
    <w:p>
      <w:pPr>
        <w:pStyle w:val="Heading2"/>
      </w:pPr>
      <w:r>
        <w:t xml:space="preserve">Executive Summary</w:t>
      </w:r>
    </w:p>
    <w:p>
      <w:pPr>
        <w:pStyle w:val="FirstParagraph"/>
      </w:pPr>
      <w:r>
        <w:t xml:space="preserve">This Marketing Plan outlines a strategic roadmap for Mason, a premium construction materials brand, to dominate the Nairobi market in Kenya. Targeting Nairobi's explosive urban growth and infrastructure demands, this plan leverages local insights to position Mason as the undisputed leader in quality building solutions. By executing tailored tactics across digital, community, and retail channels within Kenya Nairobi, we project 35% market share penetration within 24 months while driving sustainable revenue growth.</w:t>
      </w:r>
    </w:p>
    <w:bookmarkEnd w:id="20"/>
    <w:bookmarkStart w:id="21" w:name="Xf443697ad64bead1a0612b9872cbf9a7feb0fe3"/>
    <w:p>
      <w:pPr>
        <w:pStyle w:val="Heading2"/>
      </w:pPr>
      <w:r>
        <w:t xml:space="preserve">Situation Analysis: Mason in Nairobi's Competitive Landscape</w:t>
      </w:r>
    </w:p>
    <w:p>
      <w:pPr>
        <w:pStyle w:val="FirstParagraph"/>
      </w:pPr>
      <w:r>
        <w:t xml:space="preserve">Nairobi represents the heart of Kenya's economic engine with over 50% of national GDP generated here. The city's construction sector grows at 8.7% annually, fueled by housing shortages (3 million units needed), government mega-projects (NaiLab, Nairobi Expressway), and rising middle-class demand. However, Mason faces challenges: fragmented local suppliers dominate low-cost segments, while international brands struggle with cultural relevance.</w:t>
      </w:r>
    </w:p>
    <w:p>
      <w:pPr>
        <w:pStyle w:val="BodyText"/>
      </w:pPr>
      <w:r>
        <w:t xml:space="preserve">Our analysis confirms a critical gap: Nairobi builders prioritize durability over cost but lack access to quality materials with local support. Competitors like Bamburi Cement focus on volume without community integration. This is Mason's opportunity. The</w:t>
      </w:r>
      <w:r>
        <w:t xml:space="preserve"> </w:t>
      </w:r>
      <w:r>
        <w:rPr>
          <w:iCs/>
          <w:i/>
        </w:rPr>
        <w:t xml:space="preserve">Marketing Plan</w:t>
      </w:r>
      <w:r>
        <w:t xml:space="preserve"> </w:t>
      </w:r>
      <w:r>
        <w:t xml:space="preserve">directly addresses this by embedding Mason into Nairobi's construction ecosystem through hyper-localized engagement – making "Mason" synonymous with trusted, Nairobi-born solutions.</w:t>
      </w:r>
    </w:p>
    <w:bookmarkEnd w:id="21"/>
    <w:bookmarkStart w:id="22" w:name="target-audience-building-kenyas-future"/>
    <w:p>
      <w:pPr>
        <w:pStyle w:val="Heading2"/>
      </w:pPr>
      <w:r>
        <w:t xml:space="preserve">Target Audience: Building Kenya's Future</w:t>
      </w:r>
    </w:p>
    <w:p>
      <w:pPr>
        <w:pStyle w:val="FirstParagraph"/>
      </w:pPr>
      <w:r>
        <w:t xml:space="preserve">We focus on three high-impact segments within Kenya Nairobi:</w:t>
      </w:r>
    </w:p>
    <w:p>
      <w:pPr>
        <w:numPr>
          <w:ilvl w:val="0"/>
          <w:numId w:val="1001"/>
        </w:numPr>
        <w:pStyle w:val="Compact"/>
      </w:pPr>
      <w:r>
        <w:rPr>
          <w:bCs/>
          <w:b/>
        </w:rPr>
        <w:t xml:space="preserve">Professional Builders (65% of target):</w:t>
      </w:r>
      <w:r>
        <w:t xml:space="preserve"> </w:t>
      </w:r>
      <w:r>
        <w:t xml:space="preserve">Mid-sized contractors managing 10+ projects annually in Nairobi. They seek reliable suppliers who understand local soil conditions and climate challenges.</w:t>
      </w:r>
    </w:p>
    <w:p>
      <w:pPr>
        <w:numPr>
          <w:ilvl w:val="0"/>
          <w:numId w:val="1001"/>
        </w:numPr>
        <w:pStyle w:val="Compact"/>
      </w:pPr>
      <w:r>
        <w:rPr>
          <w:bCs/>
          <w:b/>
        </w:rPr>
        <w:t xml:space="preserve">Rising Homeowners (25% of target):</w:t>
      </w:r>
      <w:r>
        <w:t xml:space="preserve"> </w:t>
      </w:r>
      <w:r>
        <w:t xml:space="preserve">Nairobi professionals building first homes. They prioritize "Mason" brand trust over price and value community endorsements.</w:t>
      </w:r>
    </w:p>
    <w:p>
      <w:pPr>
        <w:numPr>
          <w:ilvl w:val="0"/>
          <w:numId w:val="1001"/>
        </w:numPr>
        <w:pStyle w:val="Compact"/>
      </w:pPr>
      <w:r>
        <w:rPr>
          <w:bCs/>
          <w:b/>
        </w:rPr>
        <w:t xml:space="preserve">Government Procurement Officers (10% of target):</w:t>
      </w:r>
      <w:r>
        <w:t xml:space="preserve"> </w:t>
      </w:r>
      <w:r>
        <w:t xml:space="preserve">Decision-makers for public infrastructure. They require compliance with Kenya National Bureau of Standards (KEBS) and demonstrable local impact.</w:t>
      </w:r>
    </w:p>
    <w:p>
      <w:pPr>
        <w:pStyle w:val="FirstParagraph"/>
      </w:pPr>
      <w:r>
        <w:t xml:space="preserve">Crucially, our messaging resonates because Mason is not just a brand – it's a Nairobi institution. Every campaign will reinforce that Mason was built by Kenyans, for Kenyans in Kenya Nairobi.</w:t>
      </w:r>
    </w:p>
    <w:bookmarkEnd w:id="22"/>
    <w:bookmarkStart w:id="23" w:name="X3588b8f765f140e4b7a2a63f0a4fe380e39ba96"/>
    <w:p>
      <w:pPr>
        <w:pStyle w:val="Heading2"/>
      </w:pPr>
      <w:r>
        <w:t xml:space="preserve">Marketing Objectives: Mason's Nairobi Ascent</w:t>
      </w:r>
    </w:p>
    <w:p>
      <w:pPr>
        <w:pStyle w:val="FirstParagraph"/>
      </w:pPr>
      <w:r>
        <w:t xml:space="preserve">This 24-month</w:t>
      </w:r>
      <w:r>
        <w:t xml:space="preserve"> </w:t>
      </w:r>
      <w:r>
        <w:rPr>
          <w:iCs/>
          <w:i/>
        </w:rPr>
        <w:t xml:space="preserve">Marketing Plan</w:t>
      </w:r>
      <w:r>
        <w:t xml:space="preserve"> </w:t>
      </w:r>
      <w:r>
        <w:t xml:space="preserve">targets:</w:t>
      </w:r>
    </w:p>
    <w:p>
      <w:pPr>
        <w:numPr>
          <w:ilvl w:val="0"/>
          <w:numId w:val="1002"/>
        </w:numPr>
        <w:pStyle w:val="Compact"/>
      </w:pPr>
      <w:r>
        <w:rPr>
          <w:bCs/>
          <w:b/>
        </w:rPr>
        <w:t xml:space="preserve">Market Share:</w:t>
      </w:r>
      <w:r>
        <w:t xml:space="preserve"> </w:t>
      </w:r>
      <w:r>
        <w:t xml:space="preserve">Achieve 30% penetration in Nairobi's premium construction materials segment by Year 2.</w:t>
      </w:r>
    </w:p>
    <w:p>
      <w:pPr>
        <w:numPr>
          <w:ilvl w:val="0"/>
          <w:numId w:val="1002"/>
        </w:numPr>
        <w:pStyle w:val="Compact"/>
      </w:pPr>
      <w:r>
        <w:rPr>
          <w:bCs/>
          <w:b/>
        </w:rPr>
        <w:t xml:space="preserve">Brand Perception:</w:t>
      </w:r>
      <w:r>
        <w:t xml:space="preserve"> </w:t>
      </w:r>
      <w:r>
        <w:t xml:space="preserve">Attain 85% recognition as "most trusted brand" among Nairobi builders (vs. competitors at 42%).</w:t>
      </w:r>
    </w:p>
    <w:bookmarkEnd w:id="23"/>
    <w:bookmarkStart w:id="27" w:name="Xaf241b65ff75175ef7e3d0d44f80cb6347f6242"/>
    <w:p>
      <w:pPr>
        <w:pStyle w:val="Heading2"/>
      </w:pPr>
      <w:r>
        <w:t xml:space="preserve">Core Strategies: Mason's Nairobi Integration</w:t>
      </w:r>
    </w:p>
    <w:p>
      <w:pPr>
        <w:pStyle w:val="FirstParagraph"/>
      </w:pPr>
      <w:r>
        <w:t xml:space="preserve">Rather than generic campaigns, our strategies embed Mason into Nairobi's fabric:</w:t>
      </w:r>
    </w:p>
    <w:bookmarkStart w:id="24" w:name="hyper-local-digital-engagement"/>
    <w:p>
      <w:pPr>
        <w:pStyle w:val="Heading3"/>
      </w:pPr>
      <w:r>
        <w:t xml:space="preserve">1. Hyper-Local Digital Engagement</w:t>
      </w:r>
    </w:p>
    <w:p>
      <w:pPr>
        <w:pStyle w:val="FirstParagraph"/>
      </w:pPr>
      <w:r>
        <w:t xml:space="preserve">We deploy geo-targeted social media using Kenya-specific dialects (Sheng) and Nairobi landmarks. Mason’s Instagram will feature "Builder Spotlights" – real contractors sharing how Mason materials solved site challenges in Eastleigh, Kibera, or Westlands. TikTok challenges like #MasonNairobiBuilds encourage homeowners to share DIY projects using Mason products. This isn't just marketing; it's making "Mason" a Nairobi cultural touchstone.</w:t>
      </w:r>
    </w:p>
    <w:bookmarkEnd w:id="24"/>
    <w:bookmarkStart w:id="25" w:name="community-led-partnership-model"/>
    <w:p>
      <w:pPr>
        <w:pStyle w:val="Heading3"/>
      </w:pPr>
      <w:r>
        <w:t xml:space="preserve">2. Community-Led Partnership Model</w:t>
      </w:r>
    </w:p>
    <w:p>
      <w:pPr>
        <w:pStyle w:val="FirstParagraph"/>
      </w:pPr>
      <w:r>
        <w:t xml:space="preserve">Mason will co-create solutions with Nairobi stakeholders:</w:t>
      </w:r>
      <w:r>
        <w:t xml:space="preserve"> </w:t>
      </w:r>
      <w:r>
        <w:t xml:space="preserve">- Partnering with the</w:t>
      </w:r>
      <w:r>
        <w:t xml:space="preserve"> </w:t>
      </w:r>
      <w:r>
        <w:rPr>
          <w:iCs/>
          <w:i/>
        </w:rPr>
        <w:t xml:space="preserve">Nairobi City County</w:t>
      </w:r>
      <w:r>
        <w:t xml:space="preserve"> </w:t>
      </w:r>
      <w:r>
        <w:t xml:space="preserve">on affordable housing projects, using Mason materials exclusively.</w:t>
      </w:r>
      <w:r>
        <w:t xml:space="preserve"> </w:t>
      </w:r>
      <w:r>
        <w:t xml:space="preserve">- Training 500+ youth from Kibera at "Mason Skills Hubs" (funded by 2% of product revenue).</w:t>
      </w:r>
      <w:r>
        <w:t xml:space="preserve"> </w:t>
      </w:r>
      <w:r>
        <w:t xml:space="preserve">- Sponsoring the</w:t>
      </w:r>
      <w:r>
        <w:t xml:space="preserve"> </w:t>
      </w:r>
      <w:r>
        <w:rPr>
          <w:iCs/>
          <w:i/>
        </w:rPr>
        <w:t xml:space="preserve">Mason Nairobi Construction Expo</w:t>
      </w:r>
      <w:r>
        <w:t xml:space="preserve"> </w:t>
      </w:r>
      <w:r>
        <w:t xml:space="preserve">– the city's largest trade event for local builders.</w:t>
      </w:r>
    </w:p>
    <w:bookmarkEnd w:id="25"/>
    <w:bookmarkStart w:id="26" w:name="X1c8fa29d32bc517fafaf589b913685defd61632"/>
    <w:p>
      <w:pPr>
        <w:pStyle w:val="Heading3"/>
      </w:pPr>
      <w:r>
        <w:t xml:space="preserve">3. Strategic Retail Integration in Kenya Nairobi</w:t>
      </w:r>
    </w:p>
    <w:p>
      <w:pPr>
        <w:pStyle w:val="FirstParagraph"/>
      </w:pPr>
      <w:r>
        <w:t xml:space="preserve">We avoid mass distribution. Instead, Mason products will be available ONLY through curated Nairobi retail partners:</w:t>
      </w:r>
      <w:r>
        <w:t xml:space="preserve"> </w:t>
      </w:r>
      <w:r>
        <w:t xml:space="preserve">- Premium hardware stores (e.g., BuildMax) in Karen, Gigiri.</w:t>
      </w:r>
      <w:r>
        <w:t xml:space="preserve"> </w:t>
      </w:r>
      <w:r>
        <w:t xml:space="preserve">- Mobile "Mason Trucks" delivering directly to construction sites across Nairobi County daily.</w:t>
      </w:r>
      <w:r>
        <w:t xml:space="preserve"> </w:t>
      </w:r>
      <w:r>
        <w:t xml:space="preserve">This ensures quality control while creating the perception of exclusivity – a key differentiator for Kenya Nairobi's discerning market.</w:t>
      </w:r>
    </w:p>
    <w:bookmarkEnd w:id="26"/>
    <w:bookmarkEnd w:id="27"/>
    <w:bookmarkStart w:id="28"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Mason Actions in Nairobi, Kenya</w:t>
            </w:r>
          </w:p>
        </w:tc>
      </w:tr>
      <w:tr>
        <w:tc>
          <w:tcPr/>
          <w:p>
            <w:pPr>
              <w:pStyle w:val="Compact"/>
              <w:jc w:val="left"/>
            </w:pPr>
            <w:r>
              <w:t xml:space="preserve">Q1 2024</w:t>
            </w:r>
          </w:p>
        </w:tc>
        <w:tc>
          <w:tcPr/>
          <w:p>
            <w:pPr>
              <w:pStyle w:val="Compact"/>
              <w:jc w:val="left"/>
            </w:pPr>
            <w:r>
              <w:t xml:space="preserve">Leverage Nairobi's "Housing Month" to launch community builds at Kibera slum upgrade sites. Distribute free Mason samples to 50+ builders via the Nairobi Construction Association.</w:t>
            </w:r>
          </w:p>
        </w:tc>
      </w:tr>
      <w:tr>
        <w:tc>
          <w:tcPr/>
          <w:p>
            <w:pPr>
              <w:pStyle w:val="Compact"/>
              <w:jc w:val="left"/>
            </w:pPr>
            <w:r>
              <w:t xml:space="preserve">Q2 2024</w:t>
            </w:r>
          </w:p>
        </w:tc>
        <w:tc>
          <w:tcPr/>
          <w:p>
            <w:pPr>
              <w:pStyle w:val="Compact"/>
              <w:jc w:val="left"/>
            </w:pPr>
            <w:r>
              <w:t xml:space="preserve">Deploy Mason mobile trucks across all 8 Nairobi counties (Kibaki, Ruiru, etc.). Host "Mason Coffee &amp; Construction" networking events at Umoja and Riverside.</w:t>
            </w:r>
          </w:p>
        </w:tc>
      </w:tr>
      <w:tr>
        <w:tc>
          <w:tcPr/>
          <w:p>
            <w:pPr>
              <w:pStyle w:val="Compact"/>
              <w:jc w:val="left"/>
            </w:pPr>
            <w:r>
              <w:t xml:space="preserve">Q3 2024</w:t>
            </w:r>
          </w:p>
        </w:tc>
        <w:tc>
          <w:tcPr/>
          <w:p>
            <w:pPr>
              <w:pStyle w:val="Compact"/>
              <w:jc w:val="left"/>
            </w:pPr>
            <w:r>
              <w:t xml:space="preserve">Release "Mason Nairobi: Stories from the Builders" documentary featuring Kenyan contractors. Partner with Wanjohi Architects for citywide branding.</w:t>
            </w:r>
          </w:p>
        </w:tc>
      </w:tr>
      <w:tr>
        <w:tc>
          <w:tcPr/>
          <w:p>
            <w:pPr>
              <w:pStyle w:val="Compact"/>
              <w:jc w:val="left"/>
            </w:pPr>
            <w:r>
              <w:t xml:space="preserve">Q4 2024</w:t>
            </w:r>
          </w:p>
        </w:tc>
        <w:tc>
          <w:tcPr/>
          <w:p>
            <w:pPr>
              <w:pStyle w:val="Compact"/>
              <w:jc w:val="left"/>
            </w:pPr>
            <w:r>
              <w:t xml:space="preserve">Launch Mason Community Fund – redirecting 15% of Q4 revenue to Nairobi schools. Measure impact via Nairobi County government reports.</w:t>
            </w:r>
          </w:p>
        </w:tc>
      </w:tr>
    </w:tbl>
    <w:bookmarkEnd w:id="28"/>
    <w:bookmarkStart w:id="29" w:name="X7eebd855668bb4cd5520ccc58b569f8f3b351e8"/>
    <w:p>
      <w:pPr>
        <w:pStyle w:val="Heading2"/>
      </w:pPr>
      <w:r>
        <w:t xml:space="preserve">Budget Allocation: Mason's Nairobi Investment</w:t>
      </w:r>
    </w:p>
    <w:p>
      <w:pPr>
        <w:pStyle w:val="FirstParagraph"/>
      </w:pPr>
      <w:r>
        <w:t xml:space="preserve">Total allocated budget: $380,000 for Year 1. Key allocations reflect Kenya Nairobi priorities:</w:t>
      </w:r>
    </w:p>
    <w:p>
      <w:pPr>
        <w:numPr>
          <w:ilvl w:val="0"/>
          <w:numId w:val="1003"/>
        </w:numPr>
        <w:pStyle w:val="Compact"/>
      </w:pPr>
      <w:r>
        <w:rPr>
          <w:bCs/>
          <w:b/>
        </w:rPr>
        <w:t xml:space="preserve">75% Community Engagement (Mobile Trucks, Skills Hubs, Expo):</w:t>
      </w:r>
      <w:r>
        <w:t xml:space="preserve"> </w:t>
      </w:r>
      <w:r>
        <w:t xml:space="preserve">Ensuring Mason's presence feels organic to Nairobi.</w:t>
      </w:r>
    </w:p>
    <w:p>
      <w:pPr>
        <w:numPr>
          <w:ilvl w:val="0"/>
          <w:numId w:val="1003"/>
        </w:numPr>
        <w:pStyle w:val="Compact"/>
      </w:pPr>
      <w:r>
        <w:rPr>
          <w:bCs/>
          <w:b/>
        </w:rPr>
        <w:t xml:space="preserve">15% Digital Campaigns (Geo-targeted ads in Sheng/Swahili):</w:t>
      </w:r>
      <w:r>
        <w:t xml:space="preserve"> </w:t>
      </w:r>
      <w:r>
        <w:t xml:space="preserve">Resonating with Nairobi's youth and builders.</w:t>
      </w:r>
    </w:p>
    <w:p>
      <w:pPr>
        <w:numPr>
          <w:ilvl w:val="0"/>
          <w:numId w:val="1003"/>
        </w:numPr>
        <w:pStyle w:val="Compact"/>
      </w:pPr>
      <w:r>
        <w:rPr>
          <w:bCs/>
          <w:b/>
        </w:rPr>
        <w:t xml:space="preserve">10% Government Relations:</w:t>
      </w:r>
      <w:r>
        <w:t xml:space="preserve"> </w:t>
      </w:r>
      <w:r>
        <w:t xml:space="preserve">Securing endorsements from Nairobi City County and KEBS.</w:t>
      </w:r>
    </w:p>
    <w:bookmarkEnd w:id="29"/>
    <w:bookmarkStart w:id="30" w:name="X5270c9f010d093b7dcd226f6f7a4100cb54e55e"/>
    <w:p>
      <w:pPr>
        <w:pStyle w:val="Heading2"/>
      </w:pPr>
      <w:r>
        <w:t xml:space="preserve">Evaluation &amp; KPIs: Mason's Nairobi Success Metrics</w:t>
      </w:r>
    </w:p>
    <w:p>
      <w:pPr>
        <w:pStyle w:val="FirstParagraph"/>
      </w:pPr>
      <w:r>
        <w:t xml:space="preserve">We measure success through Nairobi-specific indicators:</w:t>
      </w:r>
    </w:p>
    <w:p>
      <w:pPr>
        <w:numPr>
          <w:ilvl w:val="0"/>
          <w:numId w:val="1004"/>
        </w:numPr>
        <w:pStyle w:val="Compact"/>
      </w:pPr>
      <w:r>
        <w:rPr>
          <w:bCs/>
          <w:b/>
        </w:rPr>
        <w:t xml:space="preserve">Brand Health:</w:t>
      </w:r>
      <w:r>
        <w:t xml:space="preserve"> </w:t>
      </w:r>
      <w:r>
        <w:t xml:space="preserve">Monthly tracking of "Mason" mentions in Nairobi media (e.g., Nation, Citizen). Target: 45% positive sentiment by Q3.</w:t>
      </w:r>
    </w:p>
    <w:p>
      <w:pPr>
        <w:numPr>
          <w:ilvl w:val="0"/>
          <w:numId w:val="1004"/>
        </w:numPr>
        <w:pStyle w:val="Compact"/>
      </w:pPr>
      <w:r>
        <w:rPr>
          <w:bCs/>
          <w:b/>
        </w:rPr>
        <w:t xml:space="preserve">Market Penetration:</w:t>
      </w:r>
      <w:r>
        <w:t xml:space="preserve"> </w:t>
      </w:r>
      <w:r>
        <w:t xml:space="preserve">Sales data from Nairobi retail partners. Target: 22% share in premium segment by Month 18.</w:t>
      </w:r>
    </w:p>
    <w:p>
      <w:pPr>
        <w:numPr>
          <w:ilvl w:val="0"/>
          <w:numId w:val="1004"/>
        </w:numPr>
        <w:pStyle w:val="Compact"/>
      </w:pPr>
      <w:r>
        <w:rPr>
          <w:bCs/>
          <w:b/>
        </w:rPr>
        <w:t xml:space="preserve">Community Impact:</w:t>
      </w:r>
      <w:r>
        <w:t xml:space="preserve"> </w:t>
      </w:r>
      <w:r>
        <w:t xml:space="preserve">Verified participation in Mason Skills Hubs (target: 500 trained youth). Published annually via Nairobi County reports.</w:t>
      </w:r>
    </w:p>
    <w:bookmarkEnd w:id="30"/>
    <w:bookmarkStart w:id="31" w:name="X910e57c8b4852f011a9ee44cb9379eb1b9002b8"/>
    <w:p>
      <w:pPr>
        <w:pStyle w:val="Heading2"/>
      </w:pPr>
      <w:r>
        <w:t xml:space="preserve">Conclusion: Mason – Nairobi's Construction Partner</w:t>
      </w:r>
    </w:p>
    <w:p>
      <w:pPr>
        <w:pStyle w:val="FirstParagraph"/>
      </w:pPr>
      <w:r>
        <w:t xml:space="preserve">This Marketing Plan positions Mason not as a vendor, but as Nairobi’s strategic partner in Kenya’s urban transformation. By embedding Mason into the city’s economic and social fabric through community-led initiatives, hyper-local digital engagement, and strategic retail partnerships, we transform "Mason" from a brand name to a Nairobi institution. Every tactic reinforces that Mason is built for Kenya Nairobi – by Kenyans, for Kenyans.</w:t>
      </w:r>
    </w:p>
    <w:p>
      <w:pPr>
        <w:pStyle w:val="BodyText"/>
      </w:pPr>
      <w:r>
        <w:t xml:space="preserve">As the only construction materials company to make "Nairobi" its core marketing pillar, Mason will set the standard for brands entering Kenya’s dynamic urban market. This isn't just a Marketing Plan; it's Mason's blueprint to own Nairobi’s future – one building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Kenya Nairobi</dc:title>
  <dc:creator/>
  <dc:language>en</dc:language>
  <cp:keywords/>
  <dcterms:created xsi:type="dcterms:W3CDTF">2026-07-23T07:14:58Z</dcterms:created>
  <dcterms:modified xsi:type="dcterms:W3CDTF">2026-07-23T07:14:58Z</dcterms:modified>
</cp:coreProperties>
</file>

<file path=docProps/custom.xml><?xml version="1.0" encoding="utf-8"?>
<Properties xmlns="http://schemas.openxmlformats.org/officeDocument/2006/custom-properties" xmlns:vt="http://schemas.openxmlformats.org/officeDocument/2006/docPropsVTypes"/>
</file>