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p>
    <w:bookmarkStart w:id="33" w:name="X9dd3577ee71213a9cbe0f8f9d1ee69caec1d462"/>
    <w:p>
      <w:pPr>
        <w:pStyle w:val="Heading1"/>
      </w:pPr>
      <w:r>
        <w:t xml:space="preserve">Comprehensive Marketing Plan for Mason in Kuwait City</w:t>
      </w:r>
    </w:p>
    <w:bookmarkStart w:id="20" w:name="executive-summary"/>
    <w:p>
      <w:pPr>
        <w:pStyle w:val="Heading2"/>
      </w:pPr>
      <w:r>
        <w:t xml:space="preserve">Executive Summary</w:t>
      </w:r>
    </w:p>
    <w:p>
      <w:pPr>
        <w:pStyle w:val="FirstParagraph"/>
      </w:pPr>
      <w:r>
        <w:t xml:space="preserve">This strategic Marketing Plan outlines the roadmap for launching and scaling the premium home furnishings brand "Mason" within Kuwait City, leveraging unique cultural insights and market opportunities. As a leading provider of bespoke wooden furniture and luxury interior solutions, Mason aims to capture 15% market share in Kuwait's high-end residential sector within three years. The plan emphasizes culturally resonant positioning, digital innovation, and strategic partnerships tailored specifically for Kuwait City's affluent demographic. This Marketing Plan establishes Mason as the preferred choice for sophisticated homeowners seeking craftsmanship that honors both modern aesthetics and Gulf heritage.</w:t>
      </w:r>
    </w:p>
    <w:bookmarkEnd w:id="20"/>
    <w:bookmarkStart w:id="21" w:name="situation-analysis-kuwait-city-market"/>
    <w:p>
      <w:pPr>
        <w:pStyle w:val="Heading2"/>
      </w:pPr>
      <w:r>
        <w:t xml:space="preserve">Situation Analysis: Kuwait City Market</w:t>
      </w:r>
    </w:p>
    <w:p>
      <w:pPr>
        <w:pStyle w:val="FirstParagraph"/>
      </w:pPr>
      <w:r>
        <w:t xml:space="preserve">Kuwait City presents a dynamic luxury market where traditional values intersect with rapid urbanization. With 85% of residents owning high-end properties and an annual GDP growth rate of 3.7%, the interior design sector is expanding at 12% CAGR. Our research reveals that Kuwaiti consumers prioritize durability, cultural relevance, and personalized service – aligning perfectly with Mason's core strengths. However, current competitors lack authentic local integration; they offer generic international designs without understanding Kuwait's distinctive living patterns (e.g., large family gatherings requiring versatile spaces). This gap positions Mason to lead through culturally intelligent marketing.</w:t>
      </w:r>
    </w:p>
    <w:bookmarkEnd w:id="21"/>
    <w:bookmarkStart w:id="22" w:name="target-audience-in-kuwait-city"/>
    <w:p>
      <w:pPr>
        <w:pStyle w:val="Heading2"/>
      </w:pPr>
      <w:r>
        <w:t xml:space="preserve">Target Audience in Kuwait City</w:t>
      </w:r>
    </w:p>
    <w:p>
      <w:pPr>
        <w:pStyle w:val="FirstParagraph"/>
      </w:pPr>
      <w:r>
        <w:t xml:space="preserve">Mason will initially target two primary segments in Kuwait City:</w:t>
      </w:r>
    </w:p>
    <w:p>
      <w:pPr>
        <w:numPr>
          <w:ilvl w:val="0"/>
          <w:numId w:val="1001"/>
        </w:numPr>
        <w:pStyle w:val="Compact"/>
      </w:pPr>
      <w:r>
        <w:rPr>
          <w:bCs/>
          <w:b/>
        </w:rPr>
        <w:t xml:space="preserve">Elite Residential Clients (Ages 35-55):</w:t>
      </w:r>
      <w:r>
        <w:t xml:space="preserve"> </w:t>
      </w:r>
      <w:r>
        <w:t xml:space="preserve">High-net-worth individuals seeking bespoke furniture for new villas or luxury apartments in areas like Al Hamra, Salmiya, and Bayan. They value craftsmanship that reflects Gulf heritage while meeting contemporary needs.</w:t>
      </w:r>
    </w:p>
    <w:p>
      <w:pPr>
        <w:numPr>
          <w:ilvl w:val="0"/>
          <w:numId w:val="1001"/>
        </w:numPr>
        <w:pStyle w:val="Compact"/>
      </w:pPr>
      <w:r>
        <w:rPr>
          <w:bCs/>
          <w:b/>
        </w:rPr>
        <w:t xml:space="preserve">Property Developers:</w:t>
      </w:r>
      <w:r>
        <w:t xml:space="preserve"> </w:t>
      </w:r>
      <w:r>
        <w:t xml:space="preserve">Major firms constructing premium residential complexes (e.g., Dar Al-Arkan, Al-Aziziyah Group) requiring turnkey interior solutions for 10+ unit projects.</w:t>
      </w:r>
    </w:p>
    <w:p>
      <w:pPr>
        <w:pStyle w:val="FirstParagraph"/>
      </w:pPr>
      <w:r>
        <w:t xml:space="preserve">These segments demonstrate strong purchasing power (average household income: $64,000 annually) and exhibit growing interest in locally meaningful luxury brands over generic international alternatives.</w:t>
      </w:r>
    </w:p>
    <w:bookmarkEnd w:id="22"/>
    <w:bookmarkStart w:id="23" w:name="marketing-objectives"/>
    <w:p>
      <w:pPr>
        <w:pStyle w:val="Heading2"/>
      </w:pPr>
      <w:r>
        <w:t xml:space="preserve">Marketing Objectives</w:t>
      </w:r>
    </w:p>
    <w:p>
      <w:pPr>
        <w:numPr>
          <w:ilvl w:val="0"/>
          <w:numId w:val="1002"/>
        </w:numPr>
        <w:pStyle w:val="Compact"/>
      </w:pPr>
      <w:r>
        <w:t xml:space="preserve">Establish Mason as the #1 premium furniture brand in Kuwait City within 18 months (measured by brand recall surveys)</w:t>
      </w:r>
    </w:p>
    <w:p>
      <w:pPr>
        <w:numPr>
          <w:ilvl w:val="0"/>
          <w:numId w:val="1002"/>
        </w:numPr>
        <w:pStyle w:val="Compact"/>
      </w:pPr>
      <w:r>
        <w:t xml:space="preserve">Achieve $2.5M in sales during Year 1, targeting 35% gross margins</w:t>
      </w:r>
    </w:p>
    <w:p>
      <w:pPr>
        <w:numPr>
          <w:ilvl w:val="0"/>
          <w:numId w:val="1002"/>
        </w:numPr>
        <w:pStyle w:val="Compact"/>
      </w:pPr>
      <w:r>
        <w:t xml:space="preserve">Secure contracts with 4 major property developers for exclusive interior solutions</w:t>
      </w:r>
    </w:p>
    <w:p>
      <w:pPr>
        <w:numPr>
          <w:ilvl w:val="0"/>
          <w:numId w:val="1002"/>
        </w:numPr>
        <w:pStyle w:val="Compact"/>
      </w:pPr>
      <w:r>
        <w:t xml:space="preserve">Generate 20,000 qualified leads through digital channels within Year 1</w:t>
      </w:r>
    </w:p>
    <w:bookmarkEnd w:id="23"/>
    <w:bookmarkStart w:id="28" w:name="strategic-marketing-mix-4ps"/>
    <w:p>
      <w:pPr>
        <w:pStyle w:val="Heading2"/>
      </w:pPr>
      <w:r>
        <w:t xml:space="preserve">Strategic Marketing Mix (4Ps)</w:t>
      </w:r>
    </w:p>
    <w:bookmarkStart w:id="24" w:name="Xc6e20cb7a1442c1029f48d7591cff0515569f9e"/>
    <w:p>
      <w:pPr>
        <w:pStyle w:val="Heading3"/>
      </w:pPr>
      <w:r>
        <w:t xml:space="preserve">Product Strategy: Culture-Infused Craftsmanship</w:t>
      </w:r>
    </w:p>
    <w:p>
      <w:pPr>
        <w:pStyle w:val="FirstParagraph"/>
      </w:pPr>
      <w:r>
        <w:t xml:space="preserve">Mason will launch with a curated "Kuwait Collection" featuring pieces that reinterpret Gulf motifs through modern woodworking. Examples include:</w:t>
      </w:r>
    </w:p>
    <w:p>
      <w:pPr>
        <w:numPr>
          <w:ilvl w:val="0"/>
          <w:numId w:val="1003"/>
        </w:numPr>
        <w:pStyle w:val="Compact"/>
      </w:pPr>
      <w:r>
        <w:t xml:space="preserve">Al-Masdar Dining Tables: Inspired by traditional wind towers (Barjeel), crafted from sustainably sourced walnut</w:t>
      </w:r>
    </w:p>
    <w:p>
      <w:pPr>
        <w:numPr>
          <w:ilvl w:val="0"/>
          <w:numId w:val="1003"/>
        </w:numPr>
        <w:pStyle w:val="Compact"/>
      </w:pPr>
      <w:r>
        <w:t xml:space="preserve">Shura Lounge Sets: Incorporating geometric patterns found in Kuwaiti heritage architecture</w:t>
      </w:r>
    </w:p>
    <w:p>
      <w:pPr>
        <w:numPr>
          <w:ilvl w:val="0"/>
          <w:numId w:val="1003"/>
        </w:numPr>
        <w:pStyle w:val="Compact"/>
      </w:pPr>
      <w:r>
        <w:t xml:space="preserve">Customizable Storage Solutions: Designed for compact luxury living (common in Kuwait City apartments)</w:t>
      </w:r>
    </w:p>
    <w:p>
      <w:pPr>
        <w:pStyle w:val="FirstParagraph"/>
      </w:pPr>
      <w:r>
        <w:t xml:space="preserve">All products will feature discreet "Mason" branding with optional Arabic calligraphy options – honoring local customs while maintaining global appeal.</w:t>
      </w:r>
    </w:p>
    <w:bookmarkEnd w:id="24"/>
    <w:bookmarkStart w:id="25" w:name="X8d78a5536857bf1065b1e5d1b069ed1dbf9ab14"/>
    <w:p>
      <w:pPr>
        <w:pStyle w:val="Heading3"/>
      </w:pPr>
      <w:r>
        <w:t xml:space="preserve">Pricing Strategy: Premium Value Positioning</w:t>
      </w:r>
    </w:p>
    <w:p>
      <w:pPr>
        <w:pStyle w:val="FirstParagraph"/>
      </w:pPr>
      <w:r>
        <w:t xml:space="preserve">Positioned 20% above mid-tier competitors but 15% below European luxury brands. This premium pricing justifies:</w:t>
      </w:r>
    </w:p>
    <w:p>
      <w:pPr>
        <w:numPr>
          <w:ilvl w:val="0"/>
          <w:numId w:val="1004"/>
        </w:numPr>
        <w:pStyle w:val="Compact"/>
      </w:pPr>
      <w:r>
        <w:t xml:space="preserve">Handcrafted artisanal process (each piece takes 40+ hours)</w:t>
      </w:r>
    </w:p>
    <w:p>
      <w:pPr>
        <w:numPr>
          <w:ilvl w:val="0"/>
          <w:numId w:val="1004"/>
        </w:numPr>
        <w:pStyle w:val="Compact"/>
      </w:pPr>
      <w:r>
        <w:t xml:space="preserve">Cultural adaptation services</w:t>
      </w:r>
    </w:p>
    <w:p>
      <w:pPr>
        <w:numPr>
          <w:ilvl w:val="0"/>
          <w:numId w:val="1004"/>
        </w:numPr>
        <w:pStyle w:val="Compact"/>
      </w:pPr>
      <w:r>
        <w:t xml:space="preserve">3-year warranty (vs industry standard 1 year)</w:t>
      </w:r>
    </w:p>
    <w:bookmarkEnd w:id="25"/>
    <w:bookmarkStart w:id="26" w:name="X381595bac456f388fce282f67da79d73a78a071"/>
    <w:p>
      <w:pPr>
        <w:pStyle w:val="Heading3"/>
      </w:pPr>
      <w:r>
        <w:t xml:space="preserve">Distribution Strategy: Kuwait City-Centric Presence</w:t>
      </w:r>
    </w:p>
    <w:p>
      <w:pPr>
        <w:pStyle w:val="FirstParagraph"/>
      </w:pPr>
      <w:r>
        <w:t xml:space="preserve">A multi-channel approach tailored for Kuwait City's unique retail landscape:</w:t>
      </w:r>
    </w:p>
    <w:p>
      <w:pPr>
        <w:numPr>
          <w:ilvl w:val="0"/>
          <w:numId w:val="1005"/>
        </w:numPr>
        <w:pStyle w:val="Compact"/>
      </w:pPr>
      <w:r>
        <w:rPr>
          <w:bCs/>
          <w:b/>
        </w:rPr>
        <w:t xml:space="preserve">Flagship Store:</w:t>
      </w:r>
      <w:r>
        <w:t xml:space="preserve"> </w:t>
      </w:r>
      <w:r>
        <w:t xml:space="preserve">Prime location in The Avenues Mall (Kuwait City), featuring a "Gulf Heritage" experience zone with live woodworking demonstrations</w:t>
      </w:r>
    </w:p>
    <w:p>
      <w:pPr>
        <w:numPr>
          <w:ilvl w:val="0"/>
          <w:numId w:val="1005"/>
        </w:numPr>
        <w:pStyle w:val="Compact"/>
      </w:pPr>
      <w:r>
        <w:rPr>
          <w:bCs/>
          <w:b/>
        </w:rPr>
        <w:t xml:space="preserve">Developer Partnerships:</w:t>
      </w:r>
      <w:r>
        <w:t xml:space="preserve"> </w:t>
      </w:r>
      <w:r>
        <w:t xml:space="preserve">Dedicated showrooms within new luxury housing projects (e.g., Al Mubarraz)</w:t>
      </w:r>
    </w:p>
    <w:p>
      <w:pPr>
        <w:numPr>
          <w:ilvl w:val="0"/>
          <w:numId w:val="1005"/>
        </w:numPr>
        <w:pStyle w:val="Compact"/>
      </w:pPr>
      <w:r>
        <w:rPr>
          <w:bCs/>
          <w:b/>
        </w:rPr>
        <w:t xml:space="preserve">Digital Channel:</w:t>
      </w:r>
      <w:r>
        <w:t xml:space="preserve"> </w:t>
      </w:r>
      <w:r>
        <w:t xml:space="preserve">Arabic/English e-commerce platform with virtual room planning using AR technology – critical for Kuwait City's high smartphone penetration (92%)</w:t>
      </w:r>
    </w:p>
    <w:bookmarkEnd w:id="26"/>
    <w:bookmarkStart w:id="27" w:name="X9e4ef78e184a2c36f0f1ffd0627fe0821356f91"/>
    <w:p>
      <w:pPr>
        <w:pStyle w:val="Heading3"/>
      </w:pPr>
      <w:r>
        <w:t xml:space="preserve">Promotion Strategy: Culturally Integrated Campaigns</w:t>
      </w:r>
    </w:p>
    <w:p>
      <w:pPr>
        <w:pStyle w:val="FirstParagraph"/>
      </w:pPr>
      <w:r>
        <w:t xml:space="preserve">Launch campaign titled "Mason: Where Heritage Meets Home" featuring:</w:t>
      </w:r>
    </w:p>
    <w:p>
      <w:pPr>
        <w:numPr>
          <w:ilvl w:val="0"/>
          <w:numId w:val="1006"/>
        </w:numPr>
        <w:pStyle w:val="Compact"/>
      </w:pPr>
      <w:r>
        <w:rPr>
          <w:bCs/>
          <w:b/>
        </w:rPr>
        <w:t xml:space="preserve">Celebrity Endorsements:</w:t>
      </w:r>
      <w:r>
        <w:t xml:space="preserve"> </w:t>
      </w:r>
      <w:r>
        <w:t xml:space="preserve">Partnering with Kuwaiti cultural icons like poet Abdulaziz Al-Sanousi for authenticity</w:t>
      </w:r>
    </w:p>
    <w:p>
      <w:pPr>
        <w:numPr>
          <w:ilvl w:val="0"/>
          <w:numId w:val="1006"/>
        </w:numPr>
        <w:pStyle w:val="Compact"/>
      </w:pPr>
      <w:r>
        <w:rPr>
          <w:bCs/>
          <w:b/>
        </w:rPr>
        <w:t xml:space="preserve">Community Engagement:</w:t>
      </w:r>
      <w:r>
        <w:t xml:space="preserve"> </w:t>
      </w:r>
      <w:r>
        <w:t xml:space="preserve">Hosting "Heritage Living" workshops at Cultural Village, teaching traditional craftsmanship techniques</w:t>
      </w:r>
    </w:p>
    <w:p>
      <w:pPr>
        <w:numPr>
          <w:ilvl w:val="0"/>
          <w:numId w:val="1006"/>
        </w:numPr>
        <w:pStyle w:val="Compact"/>
      </w:pPr>
      <w:r>
        <w:rPr>
          <w:bCs/>
          <w:b/>
        </w:rPr>
        <w:t xml:space="preserve">Digital Targeting:</w:t>
      </w:r>
      <w:r>
        <w:t xml:space="preserve"> </w:t>
      </w:r>
      <w:r>
        <w:t xml:space="preserve">Geo-fenced Instagram ads focusing on high-value neighborhoods (e.g., Al Farwaniya, Hawalli)</w:t>
      </w:r>
    </w:p>
    <w:p>
      <w:pPr>
        <w:numPr>
          <w:ilvl w:val="0"/>
          <w:numId w:val="1006"/>
        </w:numPr>
        <w:pStyle w:val="Compact"/>
      </w:pPr>
      <w:r>
        <w:rPr>
          <w:bCs/>
          <w:b/>
        </w:rPr>
        <w:t xml:space="preserve">Public Relations:</w:t>
      </w:r>
      <w:r>
        <w:t xml:space="preserve"> </w:t>
      </w:r>
      <w:r>
        <w:t xml:space="preserve">Exclusive launch event at Kuwait Towers with live Q&amp;A sessions featuring local interior designers</w:t>
      </w:r>
    </w:p>
    <w:bookmarkEnd w:id="27"/>
    <w:bookmarkEnd w:id="28"/>
    <w:bookmarkStart w:id="29" w:name="budget-allocation"/>
    <w:p>
      <w:pPr>
        <w:pStyle w:val="Heading2"/>
      </w:pPr>
      <w:r>
        <w:t xml:space="preserve">Budget Allocation</w:t>
      </w:r>
    </w:p>
    <w:p>
      <w:pPr>
        <w:pStyle w:val="FirstParagraph"/>
      </w:pPr>
      <w:r>
        <w:t xml:space="preserve">Total Year 1 Budget: $1.8M (65% marketing, 35% operational)</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Digital Marketing (Social, SEO)</w:t>
      </w:r>
    </w:p>
    <w:p>
      <w:pPr>
        <w:pStyle w:val="BodyText"/>
      </w:pPr>
      <w:r>
        <w:t xml:space="preserve">40%</w:t>
      </w:r>
    </w:p>
    <w:p>
      <w:pPr>
        <w:pStyle w:val="BodyText"/>
      </w:pPr>
      <w:r>
        <w:t xml:space="preserve">Kuwait City's digital-savvy elite (72% use Instagram daily)</w:t>
      </w:r>
    </w:p>
    <w:p>
      <w:pPr>
        <w:pStyle w:val="BodyText"/>
      </w:pPr>
      <w:r>
        <w:t xml:space="preserve">In-Store Experience</w:t>
      </w:r>
    </w:p>
    <w:p>
      <w:pPr>
        <w:pStyle w:val="BodyText"/>
      </w:pPr>
      <w:r>
        <w:t xml:space="preserve">30%</w:t>
      </w:r>
    </w:p>
    <w:p>
      <w:pPr>
        <w:pStyle w:val="BodyText"/>
      </w:pPr>
      <w:r>
        <w:t xml:space="preserve">Strategic Partnerships</w:t>
      </w:r>
    </w:p>
    <w:bookmarkEnd w:id="29"/>
    <w:bookmarkStart w:id="30" w:name="Xeabe204cdc50ffde9863b3db6299898851d148d"/>
    <w:p>
      <w:pPr>
        <w:pStyle w:val="Heading2"/>
      </w:pPr>
      <w:r>
        <w:t xml:space="preserve">Implementation Timeline (Kuwait City Focus)</w:t>
      </w:r>
    </w:p>
    <w:p>
      <w:pPr>
        <w:pStyle w:val="FirstParagraph"/>
      </w:pPr>
      <w:r>
        <w:rPr>
          <w:bCs/>
          <w:b/>
        </w:rPr>
        <w:t xml:space="preserve">Months 1-3:</w:t>
      </w:r>
      <w:r>
        <w:t xml:space="preserve"> </w:t>
      </w:r>
      <w:r>
        <w:t xml:space="preserve">Market immersion (cultural training for sales team), flagship store setup in The Avenues Mall, developer partnership acquisition</w:t>
      </w:r>
    </w:p>
    <w:p>
      <w:pPr>
        <w:pStyle w:val="BodyText"/>
      </w:pPr>
      <w:r>
        <w:rPr>
          <w:bCs/>
          <w:b/>
        </w:rPr>
        <w:t xml:space="preserve">Months 4-6:</w:t>
      </w:r>
      <w:r>
        <w:t xml:space="preserve"> </w:t>
      </w:r>
      <w:r>
        <w:t xml:space="preserve">Launch campaign "Mason: Where Heritage Meets Home," AR app deployment, first major developer contract secured</w:t>
      </w:r>
    </w:p>
    <w:p>
      <w:pPr>
        <w:pStyle w:val="BodyText"/>
      </w:pPr>
      <w:r>
        <w:rPr>
          <w:bCs/>
          <w:b/>
        </w:rPr>
        <w:t xml:space="preserve">Months 7-9:</w:t>
      </w:r>
      <w:r>
        <w:t xml:space="preserve"> </w:t>
      </w:r>
      <w:r>
        <w:t xml:space="preserve">Expansion to second retail location (Salmiya), cultural workshop series, Ramadan marketing initiative</w:t>
      </w:r>
    </w:p>
    <w:p>
      <w:pPr>
        <w:pStyle w:val="BodyText"/>
      </w:pPr>
      <w:r>
        <w:rPr>
          <w:bCs/>
          <w:b/>
        </w:rPr>
        <w:t xml:space="preserve">Months 10-12:</w:t>
      </w:r>
      <w:r>
        <w:t xml:space="preserve"> </w:t>
      </w:r>
      <w:r>
        <w:t xml:space="preserve">Loyalty program launch ("Mason Circle"), Year 1 performance analysis, planning for Year 2 market expansion in Kuwait City</w:t>
      </w:r>
    </w:p>
    <w:bookmarkEnd w:id="30"/>
    <w:bookmarkStart w:id="31" w:name="evaluation-metrics"/>
    <w:p>
      <w:pPr>
        <w:pStyle w:val="Heading2"/>
      </w:pPr>
      <w:r>
        <w:t xml:space="preserve">Evaluation Metrics</w:t>
      </w:r>
    </w:p>
    <w:p>
      <w:pPr>
        <w:pStyle w:val="FirstParagraph"/>
      </w:pPr>
      <w:r>
        <w:t xml:space="preserve">Kuwait City-specific success will be measured through:</w:t>
      </w:r>
    </w:p>
    <w:p>
      <w:pPr>
        <w:numPr>
          <w:ilvl w:val="0"/>
          <w:numId w:val="1007"/>
        </w:numPr>
        <w:pStyle w:val="Compact"/>
      </w:pPr>
      <w:r>
        <w:rPr>
          <w:bCs/>
          <w:b/>
        </w:rPr>
        <w:t xml:space="preserve">Brand Lift Surveys:</w:t>
      </w:r>
      <w:r>
        <w:t xml:space="preserve"> </w:t>
      </w:r>
      <w:r>
        <w:t xml:space="preserve">Quarterly tracking of Mason's recognition/association with "Kuwaiti heritage" (target: +35% in 12 months)</w:t>
      </w:r>
    </w:p>
    <w:p>
      <w:pPr>
        <w:numPr>
          <w:ilvl w:val="0"/>
          <w:numId w:val="1007"/>
        </w:numPr>
        <w:pStyle w:val="Compact"/>
      </w:pPr>
      <w:r>
        <w:rPr>
          <w:bCs/>
          <w:b/>
        </w:rPr>
        <w:t xml:space="preserve">Sales Velocity:</w:t>
      </w:r>
      <w:r>
        <w:t xml:space="preserve"> </w:t>
      </w:r>
      <w:r>
        <w:t xml:space="preserve">Conversion rate at flagship store vs. digital (target: 25% online-to-in-store conversion)</w:t>
      </w:r>
    </w:p>
    <w:p>
      <w:pPr>
        <w:numPr>
          <w:ilvl w:val="0"/>
          <w:numId w:val="1007"/>
        </w:numPr>
        <w:pStyle w:val="Compact"/>
      </w:pPr>
      <w:r>
        <w:rPr>
          <w:bCs/>
          <w:b/>
        </w:rPr>
        <w:t xml:space="preserve">Developer Pipeline:</w:t>
      </w:r>
      <w:r>
        <w:t xml:space="preserve"> </w:t>
      </w:r>
      <w:r>
        <w:t xml:space="preserve">Number of signed contracts per quarter</w:t>
      </w:r>
    </w:p>
    <w:bookmarkEnd w:id="31"/>
    <w:bookmarkStart w:id="32" w:name="conclusion"/>
    <w:p>
      <w:pPr>
        <w:pStyle w:val="Heading2"/>
      </w:pPr>
      <w:r>
        <w:t xml:space="preserve">Conclusion</w:t>
      </w:r>
    </w:p>
    <w:p>
      <w:pPr>
        <w:pStyle w:val="FirstParagraph"/>
      </w:pPr>
      <w:r>
        <w:t xml:space="preserve">This Marketing Plan positions Mason not merely as a furniture supplier, but as a cultural partner for Kuwait City's evolving luxury landscape. By embedding Gulf heritage into every product and campaign – from the "Kuwait Collection" designs to Arabic-language digital experiences – Mason will transcend typical international branding. The plan leverages Kuwait City's unique market dynamics: its blend of rapid modernization and deep cultural pride, where consumers reward authenticity over generic luxury. With this strategy, Mason will achieve sustainable growth while becoming synonymous with sophisticated living in Kuwait City, fulfilling the promise of our brand to "elevate every home with meaning." This Marketing Plan represents a strategic investment in building enduring relationships across Kuwait's most discerning households.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Kuwait City</dc:title>
  <dc:creator/>
  <dc:language>en</dc:language>
  <cp:keywords/>
  <dcterms:created xsi:type="dcterms:W3CDTF">2025-12-09T18:58:44Z</dcterms:created>
  <dcterms:modified xsi:type="dcterms:W3CDTF">2025-12-09T18:58:44Z</dcterms:modified>
</cp:coreProperties>
</file>

<file path=docProps/custom.xml><?xml version="1.0" encoding="utf-8"?>
<Properties xmlns="http://schemas.openxmlformats.org/officeDocument/2006/custom-properties" xmlns:vt="http://schemas.openxmlformats.org/officeDocument/2006/docPropsVTypes"/>
</file>