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Marketing</w:t>
      </w:r>
      <w:r>
        <w:t xml:space="preserve"> </w:t>
      </w:r>
      <w:r>
        <w:t xml:space="preserve">Plan</w:t>
      </w:r>
      <w:r>
        <w:t xml:space="preserve"> </w:t>
      </w:r>
      <w:r>
        <w:t xml:space="preserve">-</w:t>
      </w:r>
      <w:r>
        <w:t xml:space="preserve"> </w:t>
      </w:r>
      <w:r>
        <w:t xml:space="preserve">New</w:t>
      </w:r>
      <w:r>
        <w:t xml:space="preserve"> </w:t>
      </w:r>
      <w:r>
        <w:t xml:space="preserve">Zealand</w:t>
      </w:r>
      <w:r>
        <w:t xml:space="preserve"> </w:t>
      </w:r>
      <w:r>
        <w:t xml:space="preserve">Wellington</w:t>
      </w:r>
    </w:p>
    <w:bookmarkStart w:id="32" w:name="Xa9781c6899d7b781a10ba0588963702edcf808e"/>
    <w:p>
      <w:pPr>
        <w:pStyle w:val="Heading1"/>
      </w:pPr>
      <w:r>
        <w:t xml:space="preserve">Comprehensive Marketing Plan for Mason in New Zealand Wellington</w:t>
      </w:r>
    </w:p>
    <w:bookmarkStart w:id="20" w:name="executive-summary"/>
    <w:p>
      <w:pPr>
        <w:pStyle w:val="Heading2"/>
      </w:pPr>
      <w:r>
        <w:t xml:space="preserve">Executive Summary</w:t>
      </w:r>
    </w:p>
    <w:p>
      <w:pPr>
        <w:pStyle w:val="FirstParagraph"/>
      </w:pPr>
      <w:r>
        <w:t xml:space="preserve">This Marketing Plan outlines the strategic roadmap for launching and establishing the premium lifestyle brand "Mason" within New Zealand's vibrant capital city, Wellington. As a new entrant targeting discerning consumers, this plan leverages Wellington's unique cultural landscape to position Mason as a locally-rooted yet globally-inspired destination for curated products and experiences. The initiative prioritizes sustainable practices aligned with Wellington's eco-conscious ethos while driving market penetration across key neighborhoods including Thorndon, Te Aro, and Waterloo. With a 24-month timeline, Mason aims to capture 15% market share in the premium lifestyle segment within New Zealand Wellington by Year 3.</w:t>
      </w:r>
    </w:p>
    <w:bookmarkEnd w:id="20"/>
    <w:bookmarkStart w:id="21" w:name="X5205b926f3ffe2f0890844fdc05a38c377e4cfb"/>
    <w:p>
      <w:pPr>
        <w:pStyle w:val="Heading2"/>
      </w:pPr>
      <w:r>
        <w:t xml:space="preserve">Situation Analysis: Mason in New Zealand Wellington Context</w:t>
      </w:r>
    </w:p>
    <w:p>
      <w:pPr>
        <w:pStyle w:val="FirstParagraph"/>
      </w:pPr>
      <w:r>
        <w:t xml:space="preserve">Wellington represents an ideal market for Mason due to its high concentration of creative professionals, international residents, and strong demand for artisanal goods. According to the 2023 Wellington Regional Economic Report, 68% of residents prioritize locally-made products over mass-market alternatives. However, current gaps exist in the premium lifestyle sector where brands lack authentic local storytelling. Mason's differentiation lies in its "Wellington-made" philosophy – each product is designed with input from local artisans and manufactured within a 50km radius of Wellington CBD. This plan addresses the unmet need for brands that celebrate Wellington's identity rather than merely operating within it.</w:t>
      </w:r>
    </w:p>
    <w:bookmarkEnd w:id="21"/>
    <w:bookmarkStart w:id="22" w:name="target-audience-definition"/>
    <w:p>
      <w:pPr>
        <w:pStyle w:val="Heading2"/>
      </w:pPr>
      <w:r>
        <w:t xml:space="preserve">Target Audience Definition</w:t>
      </w:r>
    </w:p>
    <w:p>
      <w:pPr>
        <w:pStyle w:val="FirstParagraph"/>
      </w:pPr>
      <w:r>
        <w:t xml:space="preserve">Mason's primary audience in New Zealand Wellington consists of three key segments:</w:t>
      </w:r>
    </w:p>
    <w:p>
      <w:pPr>
        <w:numPr>
          <w:ilvl w:val="0"/>
          <w:numId w:val="1001"/>
        </w:numPr>
        <w:pStyle w:val="Compact"/>
      </w:pPr>
      <w:r>
        <w:rPr>
          <w:bCs/>
          <w:b/>
        </w:rPr>
        <w:t xml:space="preserve">Urban Creative Professionals (35-45 years):</w:t>
      </w:r>
      <w:r>
        <w:t xml:space="preserve"> </w:t>
      </w:r>
      <w:r>
        <w:t xml:space="preserve">Working in design, media, or tech sectors within downtown Wellington. Value sustainability and local craftsmanship. 72% of this group spend NZD$100+ monthly on curated lifestyle products.</w:t>
      </w:r>
    </w:p>
    <w:p>
      <w:pPr>
        <w:numPr>
          <w:ilvl w:val="0"/>
          <w:numId w:val="1001"/>
        </w:numPr>
        <w:pStyle w:val="Compact"/>
      </w:pPr>
      <w:r>
        <w:rPr>
          <w:bCs/>
          <w:b/>
        </w:rPr>
        <w:t xml:space="preserve">Wellington-Based International Residents:</w:t>
      </w:r>
      <w:r>
        <w:t xml:space="preserve"> </w:t>
      </w:r>
      <w:r>
        <w:t xml:space="preserve">Expats seeking authentic local experiences beyond tourist attractions. Represent 28% of Wellington's population and drive premium product consumption.</w:t>
      </w:r>
    </w:p>
    <w:p>
      <w:pPr>
        <w:numPr>
          <w:ilvl w:val="0"/>
          <w:numId w:val="1001"/>
        </w:numPr>
        <w:pStyle w:val="Compact"/>
      </w:pPr>
      <w:r>
        <w:rPr>
          <w:bCs/>
          <w:b/>
        </w:rPr>
        <w:t xml:space="preserve">Eco-Conscious Families (30-50 years):</w:t>
      </w:r>
      <w:r>
        <w:t xml:space="preserve"> </w:t>
      </w:r>
      <w:r>
        <w:t xml:space="preserve">Parents in suburbs like Miramar and Petone prioritizing ethical production. 63% actively seek brands with transparent supply chains.</w:t>
      </w:r>
    </w:p>
    <w:bookmarkEnd w:id="22"/>
    <w:bookmarkStart w:id="23" w:name="X98bfc3d41ceab0e95f157d4c82678ee36d965b7"/>
    <w:p>
      <w:pPr>
        <w:pStyle w:val="Heading2"/>
      </w:pPr>
      <w:r>
        <w:t xml:space="preserve">Marketing Objectives for Mason in Wellington</w:t>
      </w:r>
    </w:p>
    <w:p>
      <w:pPr>
        <w:pStyle w:val="FirstParagraph"/>
      </w:pPr>
      <w:r>
        <w:t xml:space="preserve">This Marketing Plan sets measurable targets for Mason's New Zealand Wellington launch:</w:t>
      </w:r>
    </w:p>
    <w:p>
      <w:pPr>
        <w:numPr>
          <w:ilvl w:val="0"/>
          <w:numId w:val="1002"/>
        </w:numPr>
        <w:pStyle w:val="Compact"/>
      </w:pPr>
      <w:r>
        <w:t xml:space="preserve">Secure 5,000 active social media followers across Instagram and Facebook within 6 months of launch.</w:t>
      </w:r>
    </w:p>
    <w:p>
      <w:pPr>
        <w:numPr>
          <w:ilvl w:val="0"/>
          <w:numId w:val="1002"/>
        </w:numPr>
        <w:pStyle w:val="Compact"/>
      </w:pPr>
      <w:r>
        <w:t xml:space="preserve">Achieve NZD$150,000 in first-year sales revenue from Wellington retail channels.</w:t>
      </w:r>
    </w:p>
    <w:p>
      <w:pPr>
        <w:numPr>
          <w:ilvl w:val="0"/>
          <w:numId w:val="1002"/>
        </w:numPr>
        <w:pStyle w:val="Compact"/>
      </w:pPr>
      <w:r>
        <w:t xml:space="preserve">Establish partnerships with 25+ Wellington-based artisan producers by Q3 Year 1.</w:t>
      </w:r>
    </w:p>
    <w:p>
      <w:pPr>
        <w:numPr>
          <w:ilvl w:val="0"/>
          <w:numId w:val="1002"/>
        </w:numPr>
        <w:pStyle w:val="Compact"/>
      </w:pPr>
      <w:r>
        <w:t xml:space="preserve">Attain 4.7/5 average customer rating across all Wellington locations within the first year.</w:t>
      </w:r>
    </w:p>
    <w:bookmarkEnd w:id="23"/>
    <w:bookmarkStart w:id="27" w:name="core-marketing-strategies"/>
    <w:p>
      <w:pPr>
        <w:pStyle w:val="Heading2"/>
      </w:pPr>
      <w:r>
        <w:t xml:space="preserve">Core Marketing Strategies</w:t>
      </w:r>
    </w:p>
    <w:p>
      <w:pPr>
        <w:pStyle w:val="FirstParagraph"/>
      </w:pPr>
      <w:r>
        <w:t xml:space="preserve">Our strategy centers on hyper-local integration, ensuring Mason isn't just a brand in New Zealand Wellington but an organic part of its community fabric:</w:t>
      </w:r>
    </w:p>
    <w:bookmarkStart w:id="24" w:name="hyper-local-storytelling-campaign"/>
    <w:p>
      <w:pPr>
        <w:pStyle w:val="Heading3"/>
      </w:pPr>
      <w:r>
        <w:t xml:space="preserve">1. Hyper-Local Storytelling Campaign</w:t>
      </w:r>
    </w:p>
    <w:p>
      <w:pPr>
        <w:pStyle w:val="FirstParagraph"/>
      </w:pPr>
      <w:r>
        <w:t xml:space="preserve">Mason will develop "Wellington Stories" – quarterly content series showcasing local artisans (e.g., "The Weaver of Te Aro," "Brewer on Karaka Street"). All visuals feature Wellington landmarks as backdrops, with captions highlighting the city's creative energy. This strategy directly addresses Wellington's cultural pride while differentiating Mason from generic competitors.</w:t>
      </w:r>
    </w:p>
    <w:bookmarkEnd w:id="24"/>
    <w:bookmarkStart w:id="25" w:name="community-embedded-retail-experience"/>
    <w:p>
      <w:pPr>
        <w:pStyle w:val="Heading3"/>
      </w:pPr>
      <w:r>
        <w:t xml:space="preserve">2. Community-Embedded Retail Experience</w:t>
      </w:r>
    </w:p>
    <w:p>
      <w:pPr>
        <w:pStyle w:val="FirstParagraph"/>
      </w:pPr>
      <w:r>
        <w:t xml:space="preserve">Mason's flagship store in Te Aro will function as a community hub, not merely a retail space. Features include:</w:t>
      </w:r>
    </w:p>
    <w:p>
      <w:pPr>
        <w:numPr>
          <w:ilvl w:val="0"/>
          <w:numId w:val="1003"/>
        </w:numPr>
        <w:pStyle w:val="Compact"/>
      </w:pPr>
      <w:r>
        <w:t xml:space="preserve">Free weekly "Wellington Craft Workshops" with local makers (e.g., ceramics, printmaking)</w:t>
      </w:r>
    </w:p>
    <w:p>
      <w:pPr>
        <w:numPr>
          <w:ilvl w:val="0"/>
          <w:numId w:val="1003"/>
        </w:numPr>
        <w:pStyle w:val="Compact"/>
      </w:pPr>
      <w:r>
        <w:t xml:space="preserve">Dedicated "Mason Community Shelf" displaying products from Wellington charities</w:t>
      </w:r>
    </w:p>
    <w:p>
      <w:pPr>
        <w:numPr>
          <w:ilvl w:val="0"/>
          <w:numId w:val="1003"/>
        </w:numPr>
        <w:pStyle w:val="Compact"/>
      </w:pPr>
      <w:r>
        <w:t xml:space="preserve">Collaborative pop-ups with iconic Wellington institutions like the Museum of New Zealand Te Papa and The Piano</w:t>
      </w:r>
    </w:p>
    <w:bookmarkEnd w:id="25"/>
    <w:bookmarkStart w:id="26" w:name="digital-strategy-with-wellington-focus"/>
    <w:p>
      <w:pPr>
        <w:pStyle w:val="Heading3"/>
      </w:pPr>
      <w:r>
        <w:t xml:space="preserve">3. Digital Strategy with Wellington Focus</w:t>
      </w:r>
    </w:p>
    <w:p>
      <w:pPr>
        <w:pStyle w:val="FirstParagraph"/>
      </w:pPr>
      <w:r>
        <w:t xml:space="preserve">All digital campaigns will use location-specific hashtags (#MasonWellington, #WellyMade) and geo-targeted content. Partnerships with Wellington influencers like @WellingtonEats (48k followers) and @ThePigeonProject will showcase authentic city experiences. The Mason app will include a "Neighborhood Guides" feature with curated Wellington coffee spots, hidden parks, and local events.</w:t>
      </w:r>
    </w:p>
    <w:bookmarkEnd w:id="26"/>
    <w:bookmarkEnd w:id="27"/>
    <w:bookmarkStart w:id="28" w:name="Xc48a03a128a765ff443ee8f3b44b19615760c60"/>
    <w:p>
      <w:pPr>
        <w:pStyle w:val="Heading2"/>
      </w:pPr>
      <w:r>
        <w:t xml:space="preserve">Budget Allocation: Mason's Wellington Initiative</w:t>
      </w:r>
    </w:p>
    <w:p>
      <w:pPr>
        <w:pStyle w:val="FirstParagraph"/>
      </w:pPr>
      <w:r>
        <w:t xml:space="preserve">Total allocated budget: NZD$185,000 (Year 1)</w:t>
      </w:r>
    </w:p>
    <w:p>
      <w:pPr>
        <w:pStyle w:val="BodyText"/>
      </w:pPr>
      <w:r>
        <w:t xml:space="preserve">Category</w:t>
      </w:r>
    </w:p>
    <w:p>
      <w:pPr>
        <w:pStyle w:val="BodyText"/>
      </w:pPr>
      <w:r>
        <w:t xml:space="preserve">Allocation</w:t>
      </w:r>
    </w:p>
    <w:p>
      <w:pPr>
        <w:pStyle w:val="BodyText"/>
      </w:pPr>
      <w:r>
        <w:t xml:space="preserve">Purpose in Wellington Context</w:t>
      </w:r>
    </w:p>
    <w:p>
      <w:pPr>
        <w:pStyle w:val="BodyText"/>
      </w:pPr>
      <w:r>
        <w:t xml:space="preserve">Local Influencer Partnerships</w:t>
      </w:r>
    </w:p>
    <w:p>
      <w:pPr>
        <w:pStyle w:val="BodyText"/>
      </w:pPr>
      <w:r>
        <w:t xml:space="preserve">NZD$35,000 (19%)</w:t>
      </w:r>
    </w:p>
    <w:p>
      <w:pPr>
        <w:pStyle w:val="BodyText"/>
      </w:pPr>
      <w:r>
        <w:t xml:space="preserve">Authentic Wellington voice amplification through micro-influencers in Thorndon/Te Aro</w:t>
      </w:r>
    </w:p>
    <w:p>
      <w:pPr>
        <w:pStyle w:val="BodyText"/>
      </w:pPr>
      <w:r>
        <w:t xml:space="preserve">Community Events &amp; Pop-Ups</w:t>
      </w:r>
    </w:p>
    <w:p>
      <w:pPr>
        <w:pStyle w:val="BodyText"/>
      </w:pPr>
      <w:r>
        <w:t xml:space="preserve">NZD$42,000 (23%)</w:t>
      </w:r>
    </w:p>
    <w:p>
      <w:pPr>
        <w:pStyle w:val="BodyText"/>
      </w:pPr>
      <w:r>
        <w:t xml:space="preserve">Direct engagement with Wellington residents at events like Wellington Writers Festival and TECO Markets</w:t>
      </w:r>
    </w:p>
    <w:p>
      <w:pPr>
        <w:pStyle w:val="BodyText"/>
      </w:pPr>
      <w:r>
        <w:t xml:space="preserve">Digital Marketing (Geo-Targeted)</w:t>
      </w:r>
    </w:p>
    <w:p>
      <w:pPr>
        <w:pStyle w:val="BodyText"/>
      </w:pPr>
      <w:r>
        <w:t xml:space="preserve">NZD$58,000 (31%)</w:t>
      </w:r>
    </w:p>
    <w:p>
      <w:pPr>
        <w:pStyle w:val="BodyText"/>
      </w:pPr>
      <w:r>
        <w:t xml:space="preserve">Instagram/Facebook ads targeting 15km radius of Wellington CBD with local content</w:t>
      </w:r>
    </w:p>
    <w:p>
      <w:pPr>
        <w:pStyle w:val="BodyText"/>
      </w:pPr>
      <w:r>
        <w:t xml:space="preserve">Local Artisan Partnerships</w:t>
      </w:r>
    </w:p>
    <w:p>
      <w:pPr>
        <w:pStyle w:val="BodyText"/>
      </w:pPr>
      <w:r>
        <w:t xml:space="preserve">NZD$28,000 (15%)</w:t>
      </w:r>
    </w:p>
    <w:p>
      <w:pPr>
        <w:pStyle w:val="BodyText"/>
      </w:pPr>
      <w:r>
        <w:t xml:space="preserve">Co-creation costs with Wellington makers for exclusive products</w:t>
      </w:r>
    </w:p>
    <w:p>
      <w:pPr>
        <w:pStyle w:val="BodyText"/>
      </w:pPr>
      <w:r>
        <w:t xml:space="preserve">Store Experience Development</w:t>
      </w:r>
    </w:p>
    <w:p>
      <w:pPr>
        <w:pStyle w:val="BodyText"/>
      </w:pPr>
      <w:r>
        <w:t xml:space="preserve">NZD$22,000 (12%)</w:t>
      </w:r>
    </w:p>
    <w:p>
      <w:pPr>
        <w:pStyle w:val="BodyText"/>
      </w:pPr>
      <w:r>
        <w:t xml:space="preserve">Mason's Te Aro flagship store design incorporating Wellington street art and materials from local suppliers</w:t>
      </w:r>
    </w:p>
    <w:bookmarkEnd w:id="28"/>
    <w:bookmarkStart w:id="29" w:name="Xfd78591fc2ced130dc5dbc6c549c30a94a0cf20"/>
    <w:p>
      <w:pPr>
        <w:pStyle w:val="Heading2"/>
      </w:pPr>
      <w:r>
        <w:t xml:space="preserve">Implementation Timeline for Mason in New Zealand Wellington</w:t>
      </w:r>
    </w:p>
    <w:p>
      <w:pPr>
        <w:pStyle w:val="FirstParagraph"/>
      </w:pPr>
      <w:r>
        <w:rPr>
          <w:bCs/>
          <w:b/>
        </w:rPr>
        <w:t xml:space="preserve">Months 1-3: Foundation Phase</w:t>
      </w:r>
    </w:p>
    <w:p>
      <w:pPr>
        <w:numPr>
          <w:ilvl w:val="0"/>
          <w:numId w:val="1004"/>
        </w:numPr>
        <w:pStyle w:val="Compact"/>
      </w:pPr>
      <w:r>
        <w:t xml:space="preserve">Finalize partnerships with 10+ Wellington artisans (e.g., pottery studio in Waterloo, sustainable textile maker in Karori)</w:t>
      </w:r>
    </w:p>
    <w:p>
      <w:pPr>
        <w:numPr>
          <w:ilvl w:val="0"/>
          <w:numId w:val="1004"/>
        </w:numPr>
        <w:pStyle w:val="Compact"/>
      </w:pPr>
      <w:r>
        <w:t xml:space="preserve">Launch "Mason Wellington Stories" social series featuring local creators</w:t>
      </w:r>
    </w:p>
    <w:p>
      <w:pPr>
        <w:numPr>
          <w:ilvl w:val="0"/>
          <w:numId w:val="1004"/>
        </w:numPr>
        <w:pStyle w:val="Compact"/>
      </w:pPr>
      <w:r>
        <w:t xml:space="preserve">Secure Te Aro retail location and begin community event planning</w:t>
      </w:r>
    </w:p>
    <w:p>
      <w:pPr>
        <w:pStyle w:val="FirstParagraph"/>
      </w:pPr>
      <w:r>
        <w:rPr>
          <w:bCs/>
          <w:b/>
        </w:rPr>
        <w:t xml:space="preserve">Months 4-6: Community Integration Phase</w:t>
      </w:r>
    </w:p>
    <w:p>
      <w:pPr>
        <w:numPr>
          <w:ilvl w:val="0"/>
          <w:numId w:val="1005"/>
        </w:numPr>
        <w:pStyle w:val="Compact"/>
      </w:pPr>
      <w:r>
        <w:t xml:space="preserve">Host inaugural "Mason Wellington Craft Fair" at Civic Square with 15 local makers</w:t>
      </w:r>
    </w:p>
    <w:p>
      <w:pPr>
        <w:pStyle w:val="FirstParagraph"/>
      </w:pPr>
      <w:r>
        <w:rPr>
          <w:bCs/>
          <w:b/>
        </w:rPr>
        <w:t xml:space="preserve">Months 7-12: Growth Phase</w:t>
      </w:r>
    </w:p>
    <w:bookmarkEnd w:id="29"/>
    <w:bookmarkStart w:id="30" w:name="evaluation-framework"/>
    <w:p>
      <w:pPr>
        <w:pStyle w:val="Heading2"/>
      </w:pPr>
      <w:r>
        <w:t xml:space="preserve">Evaluation Framework</w:t>
      </w:r>
    </w:p>
    <w:p>
      <w:pPr>
        <w:pStyle w:val="FirstParagraph"/>
      </w:pPr>
      <w:r>
        <w:t xml:space="preserve">Mason's success in New Zealand Wellington will be measured through:</w:t>
      </w:r>
    </w:p>
    <w:p>
      <w:pPr>
        <w:numPr>
          <w:ilvl w:val="0"/>
          <w:numId w:val="1007"/>
        </w:numPr>
        <w:pStyle w:val="Compact"/>
      </w:pPr>
      <w:r>
        <w:rPr>
          <w:bCs/>
          <w:b/>
        </w:rPr>
        <w:t xml:space="preserve">Local Sentiment Tracking:</w:t>
      </w:r>
      <w:r>
        <w:t xml:space="preserve"> </w:t>
      </w:r>
      <w:r>
        <w:t xml:space="preserve">Monthly social media sentiment analysis of #MasonWellington mentions using Brandwatch</w:t>
      </w:r>
    </w:p>
    <w:p>
      <w:pPr>
        <w:numPr>
          <w:ilvl w:val="0"/>
          <w:numId w:val="1007"/>
        </w:numPr>
        <w:pStyle w:val="Compact"/>
      </w:pPr>
      <w:r>
        <w:rPr>
          <w:bCs/>
          <w:b/>
        </w:rPr>
        <w:t xml:space="preserve">Community Impact Metrics:</w:t>
      </w:r>
      <w:r>
        <w:t xml:space="preserve"> </w:t>
      </w:r>
      <w:r>
        <w:t xml:space="preserve">Number of Wellington residents attending Mason-hosted workshops (target: 1,200+ in Year 1)</w:t>
      </w:r>
    </w:p>
    <w:p>
      <w:pPr>
        <w:numPr>
          <w:ilvl w:val="0"/>
          <w:numId w:val="1007"/>
        </w:numPr>
        <w:pStyle w:val="Compact"/>
      </w:pPr>
      <w:r>
        <w:rPr>
          <w:bCs/>
          <w:b/>
        </w:rPr>
        <w:t xml:space="preserve">Sales Velocity:</w:t>
      </w:r>
      <w:r>
        <w:t xml:space="preserve"> </w:t>
      </w:r>
      <w:r>
        <w:t xml:space="preserve">Conversion rates at Wellington locations versus national average (benchmark: 25% above industry standard)</w:t>
      </w:r>
    </w:p>
    <w:p>
      <w:pPr>
        <w:numPr>
          <w:ilvl w:val="0"/>
          <w:numId w:val="1007"/>
        </w:numPr>
        <w:pStyle w:val="Compact"/>
      </w:pPr>
      <w:r>
        <w:rPr>
          <w:bCs/>
          <w:b/>
        </w:rPr>
        <w:t xml:space="preserve">Cultural Alignment Score:</w:t>
      </w:r>
      <w:r>
        <w:t xml:space="preserve"> </w:t>
      </w:r>
      <w:r>
        <w:t xml:space="preserve">Annual survey measuring how well Wellington consumers perceive Mason as "authentically Wellington" (target: 80% positive perception)</w:t>
      </w:r>
    </w:p>
    <w:bookmarkEnd w:id="30"/>
    <w:bookmarkStart w:id="31" w:name="conclusion-masons-wellington-commitment"/>
    <w:p>
      <w:pPr>
        <w:pStyle w:val="Heading2"/>
      </w:pPr>
      <w:r>
        <w:t xml:space="preserve">Conclusion: Mason's Wellington Commitment</w:t>
      </w:r>
    </w:p>
    <w:p>
      <w:pPr>
        <w:pStyle w:val="FirstParagraph"/>
      </w:pPr>
      <w:r>
        <w:t xml:space="preserve">This Marketing Plan positions Mason not merely as a business operating in New Zealand Wellington, but as an active participant in the city's cultural ecosystem. By embedding itself through local partnerships, community investment, and authentic storytelling, Mason will build lasting relevance beyond typical marketing campaigns. The success of this plan is intrinsically tied to Wellington's identity – every strategy reflects our commitment to celebrating what makes this city unique. As we expand across New Zealand Wellington, Mason will continue evolving with the city's spirit while delivering exceptional value to its residents.</w:t>
      </w:r>
    </w:p>
    <w:p>
      <w:pPr>
        <w:pStyle w:val="BodyText"/>
      </w:pPr>
      <w:r>
        <w:rPr>
          <w:bCs/>
          <w:b/>
        </w:rPr>
        <w:t xml:space="preserve">Mason Marketing Plan: Engineered for New Zealand Wellington Success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Marketing Plan - New Zealand Wellington</dc:title>
  <dc:creator/>
  <dc:language>en</dc:language>
  <cp:keywords/>
  <dcterms:created xsi:type="dcterms:W3CDTF">2026-07-24T10:43:54Z</dcterms:created>
  <dcterms:modified xsi:type="dcterms:W3CDTF">2026-07-24T10:43:54Z</dcterms:modified>
</cp:coreProperties>
</file>

<file path=docProps/custom.xml><?xml version="1.0" encoding="utf-8"?>
<Properties xmlns="http://schemas.openxmlformats.org/officeDocument/2006/custom-properties" xmlns:vt="http://schemas.openxmlformats.org/officeDocument/2006/docPropsVTypes"/>
</file>