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Mason</w:t>
      </w:r>
      <w:r>
        <w:t xml:space="preserve"> </w:t>
      </w:r>
      <w:r>
        <w:t xml:space="preserve">Marketing</w:t>
      </w:r>
      <w:r>
        <w:t xml:space="preserve"> </w:t>
      </w:r>
      <w:r>
        <w:t xml:space="preserve">Plan</w:t>
      </w:r>
      <w:r>
        <w:t xml:space="preserve"> </w:t>
      </w:r>
      <w:r>
        <w:t xml:space="preserve">for</w:t>
      </w:r>
      <w:r>
        <w:t xml:space="preserve"> </w:t>
      </w:r>
      <w:r>
        <w:t xml:space="preserve">Philippines</w:t>
      </w:r>
      <w:r>
        <w:t xml:space="preserve"> </w:t>
      </w:r>
      <w:r>
        <w:t xml:space="preserve">Manila</w:t>
      </w:r>
    </w:p>
    <w:bookmarkStart w:id="32" w:name="X1a99c004c044c2fb5af09881cad50dfd34599a3"/>
    <w:p>
      <w:pPr>
        <w:pStyle w:val="Heading1"/>
      </w:pPr>
      <w:r>
        <w:t xml:space="preserve">Comprehensive Marketing Plan for Mason: Entry Strategy in Philippines Manila</w:t>
      </w:r>
    </w:p>
    <w:bookmarkStart w:id="20" w:name="executive-summary"/>
    <w:p>
      <w:pPr>
        <w:pStyle w:val="Heading2"/>
      </w:pPr>
      <w:r>
        <w:t xml:space="preserve">Executive Summary</w:t>
      </w:r>
    </w:p>
    <w:p>
      <w:pPr>
        <w:pStyle w:val="FirstParagraph"/>
      </w:pPr>
      <w:r>
        <w:t xml:space="preserve">This Marketing Plan outlines the strategic entry of Mason, a premium lifestyle brand specializing in artisanal furniture and home decor, into the competitive Philippine market with Manila as its primary launch hub. Targeting upscale urban consumers across Metro Manila, this plan leverages cultural insights and digital trends to establish Mason as a symbol of sophisticated Filipino modern living. With an allocated budget of ₱15 million for Year 1, we project 30% market penetration in target segments within 18 months through hyper-localized marketing campaigns centered on Manila's unique lifestyle ecosystem.</w:t>
      </w:r>
    </w:p>
    <w:bookmarkEnd w:id="20"/>
    <w:bookmarkStart w:id="21" w:name="X2f6c709fc4ed0b6eb7a1ddfa105590a5c8f0e4f"/>
    <w:p>
      <w:pPr>
        <w:pStyle w:val="Heading2"/>
      </w:pPr>
      <w:r>
        <w:t xml:space="preserve">Market Analysis: Philippines Manila Context</w:t>
      </w:r>
    </w:p>
    <w:p>
      <w:pPr>
        <w:pStyle w:val="FirstParagraph"/>
      </w:pPr>
      <w:r>
        <w:t xml:space="preserve">Manila’s premium furniture market is growing at 8.7% annually (Philippine Market Research, 2023), driven by rising disposable incomes in Quezon City, Makati, and Taguig. However, most international brands fail to resonate culturally—only 12% of foreign home decor products achieve sustained traction due to mismatched aesthetics. Mason’s advantage lies in its fusion of Scandinavian minimalism with Filipino craftsmanship, directly addressing Manila’s demand for "design that tells a story." Key insights include:</w:t>
      </w:r>
    </w:p>
    <w:p>
      <w:pPr>
        <w:numPr>
          <w:ilvl w:val="0"/>
          <w:numId w:val="1001"/>
        </w:numPr>
        <w:pStyle w:val="Compact"/>
      </w:pPr>
      <w:r>
        <w:rPr>
          <w:bCs/>
          <w:b/>
        </w:rPr>
        <w:t xml:space="preserve">Manila-Specific Pain Points:</w:t>
      </w:r>
      <w:r>
        <w:t xml:space="preserve"> </w:t>
      </w:r>
      <w:r>
        <w:t xml:space="preserve">78% of upscale urbanites report frustration with imported furniture’s lack of humidity-resistant materials (Philippine Home Survey, 2024).</w:t>
      </w:r>
    </w:p>
    <w:p>
      <w:pPr>
        <w:numPr>
          <w:ilvl w:val="0"/>
          <w:numId w:val="1001"/>
        </w:numPr>
        <w:pStyle w:val="Compact"/>
      </w:pPr>
      <w:r>
        <w:rPr>
          <w:bCs/>
          <w:b/>
        </w:rPr>
        <w:t xml:space="preserve">Cultural Opportunity:</w:t>
      </w:r>
      <w:r>
        <w:t xml:space="preserve"> </w:t>
      </w:r>
      <w:r>
        <w:t xml:space="preserve">Manila’s "Bahay Kubo" nostalgia meets modernity—Mason will incorporate native wood grains (e.g., narra, molave) in contemporary designs.</w:t>
      </w:r>
    </w:p>
    <w:p>
      <w:pPr>
        <w:numPr>
          <w:ilvl w:val="0"/>
          <w:numId w:val="1001"/>
        </w:numPr>
        <w:pStyle w:val="Compact"/>
      </w:pPr>
      <w:r>
        <w:rPr>
          <w:bCs/>
          <w:b/>
        </w:rPr>
        <w:t xml:space="preserve">Digital Shift:</w:t>
      </w:r>
      <w:r>
        <w:t xml:space="preserve"> </w:t>
      </w:r>
      <w:r>
        <w:t xml:space="preserve">92% of Manila's luxury shoppers discover brands via Instagram and TikTok; traditional print media has declined by 41% since 2020.</w:t>
      </w:r>
    </w:p>
    <w:bookmarkEnd w:id="21"/>
    <w:bookmarkStart w:id="22" w:name="target-audience-manila-urbanites"/>
    <w:p>
      <w:pPr>
        <w:pStyle w:val="Heading2"/>
      </w:pPr>
      <w:r>
        <w:t xml:space="preserve">Target Audience: Manila Urbanites</w:t>
      </w:r>
    </w:p>
    <w:p>
      <w:pPr>
        <w:pStyle w:val="FirstParagraph"/>
      </w:pPr>
      <w:r>
        <w:t xml:space="preserve">We define our primary audience as affluent Metro Manileños aged 30-45 with household income &gt;₱1.5M/month, residing in high-rise condos or established neighborhoods (e.g., Bonifacio Global City, Greenhills). These consumers:</w:t>
      </w:r>
    </w:p>
    <w:p>
      <w:pPr>
        <w:numPr>
          <w:ilvl w:val="0"/>
          <w:numId w:val="1002"/>
        </w:numPr>
        <w:pStyle w:val="Compact"/>
      </w:pPr>
      <w:r>
        <w:t xml:space="preserve">Value "story-driven" products over logos (72% prioritize brand ethos in purchase decisions)</w:t>
      </w:r>
    </w:p>
    <w:p>
      <w:pPr>
        <w:numPr>
          <w:ilvl w:val="0"/>
          <w:numId w:val="1002"/>
        </w:numPr>
        <w:pStyle w:val="Compact"/>
      </w:pPr>
      <w:r>
        <w:t xml:space="preserve">Engage heavily with Filipino influencers (e.g., @ManilaDiaries, @HomeByDrew) for home decor inspiration</w:t>
      </w:r>
    </w:p>
    <w:p>
      <w:pPr>
        <w:numPr>
          <w:ilvl w:val="0"/>
          <w:numId w:val="1002"/>
        </w:numPr>
        <w:pStyle w:val="Compact"/>
      </w:pPr>
      <w:r>
        <w:t xml:space="preserve">Experience "design fatigue" from generic international brands lacking local relevance</w:t>
      </w:r>
    </w:p>
    <w:bookmarkEnd w:id="22"/>
    <w:bookmarkStart w:id="23" w:name="marketing-objectives-year-1"/>
    <w:p>
      <w:pPr>
        <w:pStyle w:val="Heading2"/>
      </w:pPr>
      <w:r>
        <w:t xml:space="preserve">Marketing Objectives (Year 1)</w:t>
      </w:r>
    </w:p>
    <w:p>
      <w:pPr>
        <w:numPr>
          <w:ilvl w:val="0"/>
          <w:numId w:val="1003"/>
        </w:numPr>
        <w:pStyle w:val="Compact"/>
      </w:pPr>
      <w:r>
        <w:t xml:space="preserve">Establish Mason as Manila’s #1 premium furniture brand in target demographics within 18 months.</w:t>
      </w:r>
    </w:p>
    <w:p>
      <w:pPr>
        <w:numPr>
          <w:ilvl w:val="0"/>
          <w:numId w:val="1003"/>
        </w:numPr>
        <w:pStyle w:val="Compact"/>
      </w:pPr>
      <w:r>
        <w:t xml:space="preserve">Achieve ₱50M in sales through strategic retail and e-commerce channels.</w:t>
      </w:r>
    </w:p>
    <w:p>
      <w:pPr>
        <w:numPr>
          <w:ilvl w:val="0"/>
          <w:numId w:val="1003"/>
        </w:numPr>
        <w:pStyle w:val="Compact"/>
      </w:pPr>
      <w:r>
        <w:t xml:space="preserve">Generate 50,000 qualified leads via digital campaigns targeting Manila zip codes (e.g., 1229, 1634).</w:t>
      </w:r>
    </w:p>
    <w:p>
      <w:pPr>
        <w:numPr>
          <w:ilvl w:val="0"/>
          <w:numId w:val="1003"/>
        </w:numPr>
        <w:pStyle w:val="Compact"/>
      </w:pPr>
      <w:r>
        <w:t xml:space="preserve">Secure partnerships with 3 key Manila interior designers for co-branded collections.</w:t>
      </w:r>
    </w:p>
    <w:bookmarkEnd w:id="23"/>
    <w:bookmarkStart w:id="27" w:name="marketing-strategies-tactics"/>
    <w:p>
      <w:pPr>
        <w:pStyle w:val="Heading2"/>
      </w:pPr>
      <w:r>
        <w:t xml:space="preserve">Marketing Strategies &amp; Tactics</w:t>
      </w:r>
    </w:p>
    <w:bookmarkStart w:id="24" w:name="hyper-localized-brand-positioning"/>
    <w:p>
      <w:pPr>
        <w:pStyle w:val="Heading3"/>
      </w:pPr>
      <w:r>
        <w:t xml:space="preserve">1. Hyper-Localized Brand Positioning</w:t>
      </w:r>
    </w:p>
    <w:p>
      <w:pPr>
        <w:pStyle w:val="FirstParagraph"/>
      </w:pPr>
      <w:r>
        <w:t xml:space="preserve">Mason’s core message: "Designed for Manila Life." We’ll emphasize how each piece solves local challenges—e.g., humidity-resistant teak tables for humid climates, compact modular sofas for small Manila apartments. All marketing assets will feature real Manila backdrops: Intramuros gardens, Sampaloc street scenes, and the Pasig River at sunset.</w:t>
      </w:r>
    </w:p>
    <w:bookmarkEnd w:id="24"/>
    <w:bookmarkStart w:id="25" w:name="digital-first-manila-engagement"/>
    <w:p>
      <w:pPr>
        <w:pStyle w:val="Heading3"/>
      </w:pPr>
      <w:r>
        <w:t xml:space="preserve">2. Digital-First Manila Engagement</w:t>
      </w:r>
    </w:p>
    <w:p>
      <w:pPr>
        <w:numPr>
          <w:ilvl w:val="0"/>
          <w:numId w:val="1004"/>
        </w:numPr>
        <w:pStyle w:val="Compact"/>
      </w:pPr>
      <w:r>
        <w:rPr>
          <w:bCs/>
          <w:b/>
        </w:rPr>
        <w:t xml:space="preserve">TikTok/Instagram Campaigns:</w:t>
      </w:r>
      <w:r>
        <w:t xml:space="preserve"> </w:t>
      </w:r>
      <w:r>
        <w:t xml:space="preserve">#MasonManilaChallenge inviting users to showcase their "Manila-inspired home moments" with Mason furniture. Partner with top 10 Filipino lifestyle influencers for authentic unboxing videos in Manila homes.</w:t>
      </w:r>
    </w:p>
    <w:p>
      <w:pPr>
        <w:numPr>
          <w:ilvl w:val="0"/>
          <w:numId w:val="1004"/>
        </w:numPr>
        <w:pStyle w:val="Compact"/>
      </w:pPr>
      <w:r>
        <w:rPr>
          <w:bCs/>
          <w:b/>
        </w:rPr>
        <w:t xml:space="preserve">Geo-Targeted Ads:</w:t>
      </w:r>
      <w:r>
        <w:t xml:space="preserve"> </w:t>
      </w:r>
      <w:r>
        <w:t xml:space="preserve">Laser-focused Facebook/Google campaigns targeting 30km radius around Bonifacio High Street, SM Megamall, and Ayala Malls in Manila.</w:t>
      </w:r>
    </w:p>
    <w:p>
      <w:pPr>
        <w:numPr>
          <w:ilvl w:val="0"/>
          <w:numId w:val="1004"/>
        </w:numPr>
        <w:pStyle w:val="Compact"/>
      </w:pPr>
      <w:r>
        <w:rPr>
          <w:bCs/>
          <w:b/>
        </w:rPr>
        <w:t xml:space="preserve">Manila Community Hub:</w:t>
      </w:r>
      <w:r>
        <w:t xml:space="preserve"> </w:t>
      </w:r>
      <w:r>
        <w:t xml:space="preserve">Create a dedicated Mason Philippines Instagram account featuring "Manila Home Stories" with local homeowners—e.g., "How Mason transformed my Quezon City penthouse."</w:t>
      </w:r>
    </w:p>
    <w:bookmarkEnd w:id="25"/>
    <w:bookmarkStart w:id="26" w:name="strategic-manila-partnerships"/>
    <w:p>
      <w:pPr>
        <w:pStyle w:val="Heading3"/>
      </w:pPr>
      <w:r>
        <w:t xml:space="preserve">3. Strategic Manila Partnerships</w:t>
      </w:r>
    </w:p>
    <w:p>
      <w:pPr>
        <w:pStyle w:val="FirstParagraph"/>
      </w:pPr>
      <w:r>
        <w:t xml:space="preserve">Collaborate with Manila-based ecosystem players:</w:t>
      </w:r>
    </w:p>
    <w:p>
      <w:pPr>
        <w:numPr>
          <w:ilvl w:val="0"/>
          <w:numId w:val="1005"/>
        </w:numPr>
        <w:pStyle w:val="Compact"/>
      </w:pPr>
      <w:r>
        <w:rPr>
          <w:bCs/>
          <w:b/>
        </w:rPr>
        <w:t xml:space="preserve">Interior Designers:</w:t>
      </w:r>
      <w:r>
        <w:t xml:space="preserve"> </w:t>
      </w:r>
      <w:r>
        <w:t xml:space="preserve">Co-create "Mason x [Designer Name]" collections for Makati’s elite (e.g., partnership with award-winning designer Jelaine Dizon).</w:t>
      </w:r>
    </w:p>
    <w:p>
      <w:pPr>
        <w:numPr>
          <w:ilvl w:val="0"/>
          <w:numId w:val="1005"/>
        </w:numPr>
        <w:pStyle w:val="Compact"/>
      </w:pPr>
      <w:r>
        <w:rPr>
          <w:bCs/>
          <w:b/>
        </w:rPr>
        <w:t xml:space="preserve">Co-Working Spaces:</w:t>
      </w:r>
      <w:r>
        <w:t xml:space="preserve"> </w:t>
      </w:r>
      <w:r>
        <w:t xml:space="preserve">Install Mason furniture in Manila hubs like WeWork Cubao and The Hive, offering free workspace styling consultations.</w:t>
      </w:r>
    </w:p>
    <w:p>
      <w:pPr>
        <w:numPr>
          <w:ilvl w:val="0"/>
          <w:numId w:val="1005"/>
        </w:numPr>
        <w:pStyle w:val="Compact"/>
      </w:pPr>
      <w:r>
        <w:rPr>
          <w:bCs/>
          <w:b/>
        </w:rPr>
        <w:t xml:space="preserve">Cultural Institutions:</w:t>
      </w:r>
      <w:r>
        <w:t xml:space="preserve"> </w:t>
      </w:r>
      <w:r>
        <w:t xml:space="preserve">Sponsor Manila Arts Festival installations using Mason pieces to showcase Filipino craftsmanship.</w:t>
      </w:r>
    </w:p>
    <w:p>
      <w:pPr>
        <w:pStyle w:val="FirstParagraph"/>
      </w:pPr>
      <w:r>
        <w:t xml:space="preserve">4. Physical Experience in Manila</w:t>
      </w:r>
    </w:p>
    <w:p>
      <w:pPr>
        <w:pStyle w:val="BodyText"/>
      </w:pPr>
      <w:r>
        <w:t xml:space="preserve">Open a flagship showroom in Makati’s Central Business District (CBD) designed as a "Manila Living Lab":</w:t>
      </w:r>
    </w:p>
    <w:p>
      <w:pPr>
        <w:numPr>
          <w:ilvl w:val="0"/>
          <w:numId w:val="1006"/>
        </w:numPr>
        <w:pStyle w:val="Compact"/>
      </w:pPr>
      <w:r>
        <w:t xml:space="preserve">Replicate actual Manila home scenarios—e.g., 40 sqm apartment layout with Mason furniture.</w:t>
      </w:r>
    </w:p>
    <w:p>
      <w:pPr>
        <w:numPr>
          <w:ilvl w:val="0"/>
          <w:numId w:val="1006"/>
        </w:numPr>
        <w:pStyle w:val="Compact"/>
      </w:pPr>
      <w:r>
        <w:t xml:space="preserve">Host weekly "Mason Moments" events: Filipino chefs cooking in the showroom, local artists painting on Mason canvases.</w:t>
      </w:r>
    </w:p>
    <w:p>
      <w:pPr>
        <w:numPr>
          <w:ilvl w:val="0"/>
          <w:numId w:val="1006"/>
        </w:numPr>
        <w:pStyle w:val="Compact"/>
      </w:pPr>
      <w:r>
        <w:t xml:space="preserve">Offer free "Manila Home Audit" consultations to help residents optimize small spaces.</w:t>
      </w:r>
    </w:p>
    <w:bookmarkEnd w:id="26"/>
    <w:bookmarkEnd w:id="27"/>
    <w:bookmarkStart w:id="28" w:name="budget-allocation-15-million-total"/>
    <w:p>
      <w:pPr>
        <w:pStyle w:val="Heading2"/>
      </w:pPr>
      <w:r>
        <w:t xml:space="preserve">Budget Allocation (₱15 Million Total)</w:t>
      </w:r>
    </w:p>
    <w:p>
      <w:pPr>
        <w:pStyle w:val="FirstParagraph"/>
      </w:pPr>
      <w:r>
        <w:t xml:space="preserve">Category</w:t>
      </w:r>
    </w:p>
    <w:p>
      <w:pPr>
        <w:pStyle w:val="BodyText"/>
      </w:pPr>
      <w:r>
        <w:t xml:space="preserve">Allocation</w:t>
      </w:r>
    </w:p>
    <w:p>
      <w:pPr>
        <w:pStyle w:val="BodyText"/>
      </w:pPr>
      <w:r>
        <w:t xml:space="preserve">Rationale</w:t>
      </w:r>
    </w:p>
    <w:p>
      <w:pPr>
        <w:pStyle w:val="BodyText"/>
      </w:pPr>
      <w:r>
        <w:t xml:space="preserve">Digital Campaigns (TikTok, Instagram)</w:t>
      </w:r>
    </w:p>
    <w:p>
      <w:pPr>
        <w:pStyle w:val="BodyText"/>
      </w:pPr>
      <w:r>
        <w:t xml:space="preserve">₱6.5M (43%)</w:t>
      </w:r>
    </w:p>
    <w:p>
      <w:pPr>
        <w:pStyle w:val="BodyText"/>
      </w:pPr>
      <w:r>
        <w:t xml:space="preserve">Manila’s #1 discovery channel; influencer micro-partnerships drive trust.</w:t>
      </w:r>
    </w:p>
    <w:p>
      <w:pPr>
        <w:pStyle w:val="BodyText"/>
      </w:pPr>
      <w:r>
        <w:t xml:space="preserve">Flagship Showroom (Makati)</w:t>
      </w:r>
    </w:p>
    <w:p>
      <w:pPr>
        <w:pStyle w:val="BodyText"/>
      </w:pPr>
      <w:r>
        <w:t xml:space="preserve">₱4.2M (28%)</w:t>
      </w:r>
    </w:p>
    <w:p>
      <w:pPr>
        <w:pStyle w:val="BodyText"/>
      </w:pPr>
      <w:r>
        <w:t xml:space="preserve">Tangible touchpoint for Manila’s high-value customers.</w:t>
      </w:r>
    </w:p>
    <w:p>
      <w:pPr>
        <w:pStyle w:val="BodyText"/>
      </w:pPr>
      <w:r>
        <w:t xml:space="preserve">Local Partnerships &amp; Events</w:t>
      </w:r>
    </w:p>
    <w:p>
      <w:pPr>
        <w:pStyle w:val="BodyText"/>
      </w:pPr>
      <w:r>
        <w:t xml:space="preserve">₱2.8M (19%)</w:t>
      </w:r>
    </w:p>
    <w:p>
      <w:pPr>
        <w:pStyle w:val="BodyText"/>
      </w:pPr>
      <w:r>
        <w:t xml:space="preserve">Build credibility through Manila community integration.</w:t>
      </w:r>
    </w:p>
    <w:p>
      <w:pPr>
        <w:pStyle w:val="BodyText"/>
      </w:pPr>
      <w:r>
        <w:t xml:space="preserve">Content Production (Filipino-Language)</w:t>
      </w:r>
    </w:p>
    <w:p>
      <w:pPr>
        <w:pStyle w:val="BodyText"/>
      </w:pPr>
      <w:r>
        <w:t xml:space="preserve">₱1.5M (10%)</w:t>
      </w:r>
    </w:p>
    <w:p>
      <w:pPr>
        <w:pStyle w:val="BodyText"/>
      </w:pPr>
      <w:r>
        <w:rPr>
          <w:bCs/>
          <w:b/>
        </w:rPr>
        <w:t xml:space="preserve">Cultural authenticity is non-negotiable in Philippines Manila marketing.</w:t>
      </w:r>
    </w:p>
    <w:bookmarkEnd w:id="28"/>
    <w:bookmarkStart w:id="29" w:name="timeline-mason-manila-launch-phases"/>
    <w:p>
      <w:pPr>
        <w:pStyle w:val="Heading2"/>
      </w:pPr>
      <w:r>
        <w:t xml:space="preserve">Timeline: Mason Manila Launch Phases</w:t>
      </w:r>
    </w:p>
    <w:p>
      <w:pPr>
        <w:pStyle w:val="FirstParagraph"/>
      </w:pPr>
      <w:r>
        <w:rPr>
          <w:bCs/>
          <w:b/>
        </w:rPr>
        <w:t xml:space="preserve">Months 1-3:</w:t>
      </w:r>
      <w:r>
        <w:t xml:space="preserve"> </w:t>
      </w:r>
      <w:r>
        <w:t xml:space="preserve">Market immersion—conduct Manila focus groups, finalize partnerships with 3 designers. Soft launch of #MasonManilaChallenge.</w:t>
      </w:r>
    </w:p>
    <w:p>
      <w:pPr>
        <w:pStyle w:val="BodyText"/>
      </w:pPr>
      <w:r>
        <w:rPr>
          <w:bCs/>
          <w:b/>
        </w:rPr>
        <w:t xml:space="preserve">Months 4-6:</w:t>
      </w:r>
      <w:r>
        <w:t xml:space="preserve"> </w:t>
      </w:r>
      <w:r>
        <w:t xml:space="preserve">Flagship showroom opening in Makati; influencer campaign rollout; first co-branded collection release (e.g., "Mason x Quezon City Collective").</w:t>
      </w:r>
    </w:p>
    <w:p>
      <w:pPr>
        <w:pStyle w:val="BodyText"/>
      </w:pPr>
      <w:r>
        <w:rPr>
          <w:bCs/>
          <w:b/>
        </w:rPr>
        <w:t xml:space="preserve">Months 7-12:</w:t>
      </w:r>
      <w:r>
        <w:t xml:space="preserve"> </w:t>
      </w:r>
      <w:r>
        <w:t xml:space="preserve">Expand to selected SM Stores in Manila; launch "Manila Home Tour" pop-ups at Greenhills market. Achieve 50,000 leads target.</w:t>
      </w:r>
    </w:p>
    <w:bookmarkEnd w:id="29"/>
    <w:bookmarkStart w:id="30" w:name="measurement-evaluation"/>
    <w:p>
      <w:pPr>
        <w:pStyle w:val="Heading2"/>
      </w:pPr>
      <w:r>
        <w:t xml:space="preserve">Measurement &amp; Evaluation</w:t>
      </w:r>
    </w:p>
    <w:p>
      <w:pPr>
        <w:pStyle w:val="FirstParagraph"/>
      </w:pPr>
      <w:r>
        <w:t xml:space="preserve">We track success through Manila-specific KPIs:</w:t>
      </w:r>
    </w:p>
    <w:p>
      <w:pPr>
        <w:numPr>
          <w:ilvl w:val="0"/>
          <w:numId w:val="1007"/>
        </w:numPr>
        <w:pStyle w:val="Compact"/>
      </w:pPr>
      <w:r>
        <w:rPr>
          <w:bCs/>
          <w:b/>
        </w:rPr>
        <w:t xml:space="preserve">Brand Awareness:</w:t>
      </w:r>
      <w:r>
        <w:t xml:space="preserve"> </w:t>
      </w:r>
      <w:r>
        <w:t xml:space="preserve">Social media reach in Manila (target: 8M impressions by Month 6).</w:t>
      </w:r>
    </w:p>
    <w:p>
      <w:pPr>
        <w:numPr>
          <w:ilvl w:val="0"/>
          <w:numId w:val="1007"/>
        </w:numPr>
        <w:pStyle w:val="Compact"/>
      </w:pPr>
      <w:r>
        <w:rPr>
          <w:bCs/>
          <w:b/>
        </w:rPr>
        <w:t xml:space="preserve">Lead Quality:</w:t>
      </w:r>
      <w:r>
        <w:t xml:space="preserve"> </w:t>
      </w:r>
      <w:r>
        <w:t xml:space="preserve">Conversion rate from #MasonManilaChallenge leads (target: 25% to sales).</w:t>
      </w:r>
    </w:p>
    <w:p>
      <w:pPr>
        <w:numPr>
          <w:ilvl w:val="0"/>
          <w:numId w:val="1007"/>
        </w:numPr>
        <w:pStyle w:val="Compact"/>
      </w:pPr>
      <w:r>
        <w:rPr>
          <w:bCs/>
          <w:b/>
        </w:rPr>
        <w:t xml:space="preserve">Cultural Resonance:</w:t>
      </w:r>
      <w:r>
        <w:t xml:space="preserve"> </w:t>
      </w:r>
      <w:r>
        <w:t xml:space="preserve">Sentiment analysis of Manila social mentions (target: +35% positive sentiment vs. competitors).</w:t>
      </w:r>
    </w:p>
    <w:p>
      <w:pPr>
        <w:numPr>
          <w:ilvl w:val="0"/>
          <w:numId w:val="1007"/>
        </w:numPr>
        <w:pStyle w:val="Compact"/>
      </w:pPr>
      <w:r>
        <w:rPr>
          <w:bCs/>
          <w:b/>
        </w:rPr>
        <w:t xml:space="preserve">Market Share:</w:t>
      </w:r>
      <w:r>
        <w:t xml:space="preserve"> </w:t>
      </w:r>
      <w:r>
        <w:t xml:space="preserve">Track via retail partnerships in Manila—aim for 8% share in premium furniture segment by Year 2.</w:t>
      </w:r>
    </w:p>
    <w:bookmarkEnd w:id="30"/>
    <w:bookmarkStart w:id="31" w:name="conclusion"/>
    <w:p>
      <w:pPr>
        <w:pStyle w:val="Heading2"/>
      </w:pPr>
      <w:r>
        <w:t xml:space="preserve">Conclusion</w:t>
      </w:r>
    </w:p>
    <w:p>
      <w:pPr>
        <w:pStyle w:val="FirstParagraph"/>
      </w:pPr>
      <w:r>
        <w:t xml:space="preserve">This Marketing Plan positions Mason not as a foreign brand, but as a Filipino-inspired lifestyle partner for Manila’s modern households. By embedding Mason into the city’s visual and cultural fabric—through humidity-solution design, Manila-centric storytelling, and community partnerships—we will transform market perceptions. The Philippines Manila launch is our blueprint for Southeast Asia; success here proves Mason’s ability to merge global quality with hyper-local relevance. As we state in our brand manifesto: "Mason isn’t just furniture—it’s the space where Manila meets tomorrow." This Marketing Plan delivers that vision through precise, culturally fluent execution.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Mason Marketing Plan for Philippines Manila</dc:title>
  <dc:creator/>
  <dc:language>en</dc:language>
  <cp:keywords/>
  <dcterms:created xsi:type="dcterms:W3CDTF">2026-07-23T01:22:56Z</dcterms:created>
  <dcterms:modified xsi:type="dcterms:W3CDTF">2026-07-23T01:22:56Z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