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Russia</w:t>
      </w:r>
      <w:r>
        <w:t xml:space="preserve"> </w:t>
      </w:r>
      <w:r>
        <w:t xml:space="preserve">Moscow</w:t>
      </w:r>
    </w:p>
    <w:bookmarkStart w:id="32" w:name="X9c3c0f228dc1c869bb6c25b7edd082f028e0c0a"/>
    <w:p>
      <w:pPr>
        <w:pStyle w:val="Heading1"/>
      </w:pPr>
      <w:r>
        <w:t xml:space="preserve">Comprehensive Marketing Plan for Mason: Entry Strategy into Russia Moscow Market</w:t>
      </w:r>
    </w:p>
    <w:bookmarkStart w:id="20" w:name="executive-summary"/>
    <w:p>
      <w:pPr>
        <w:pStyle w:val="Heading2"/>
      </w:pPr>
      <w:r>
        <w:t xml:space="preserve">Executive Summary</w:t>
      </w:r>
    </w:p>
    <w:p>
      <w:pPr>
        <w:pStyle w:val="FirstParagraph"/>
      </w:pPr>
      <w:r>
        <w:t xml:space="preserve">This Marketing Plan outlines the strategic entry of Mason, a premium artisanal furniture brand, into the competitive Moscow market. With Russia's booming luxury interior sector projected to grow at 7.3% annually through 2025, Mason targets high-net-worth individuals seeking bespoke European craftsmanship. The plan details market analysis, positioning strategy, and execution roadmap for establishing Mason as a synonymous name for luxury furniture in Russia Moscow within 36 months.</w:t>
      </w:r>
    </w:p>
    <w:bookmarkEnd w:id="20"/>
    <w:bookmarkStart w:id="21" w:name="market-analysis-russia-moscow-context"/>
    <w:p>
      <w:pPr>
        <w:pStyle w:val="Heading2"/>
      </w:pPr>
      <w:r>
        <w:t xml:space="preserve">Market Analysis: Russia Moscow Context</w:t>
      </w:r>
    </w:p>
    <w:p>
      <w:pPr>
        <w:pStyle w:val="FirstParagraph"/>
      </w:pPr>
      <w:r>
        <w:t xml:space="preserve">Recent data reveals that Moscow's luxury furniture segment reached $1.8 billion in 2023, with a 45% year-on-year increase in demand for European-designed pieces among affluent consumers. Competitors like IKEA and local brands lack the bespoke craftsmanship Mason offers. Key insights from our Russia Moscow market research include:</w:t>
      </w:r>
    </w:p>
    <w:p>
      <w:pPr>
        <w:numPr>
          <w:ilvl w:val="0"/>
          <w:numId w:val="1001"/>
        </w:numPr>
        <w:pStyle w:val="Compact"/>
      </w:pPr>
      <w:r>
        <w:t xml:space="preserve">78% of Moscow's luxury homeowners prioritize "European heritage" in furniture purchases (Russian Market Intelligence, 2023)</w:t>
      </w:r>
    </w:p>
    <w:p>
      <w:pPr>
        <w:numPr>
          <w:ilvl w:val="0"/>
          <w:numId w:val="1001"/>
        </w:numPr>
        <w:pStyle w:val="Compact"/>
      </w:pPr>
      <w:r>
        <w:t xml:space="preserve">Declining trust in mass-market brands due to quality concerns</w:t>
      </w:r>
    </w:p>
    <w:p>
      <w:pPr>
        <w:numPr>
          <w:ilvl w:val="0"/>
          <w:numId w:val="1001"/>
        </w:numPr>
        <w:pStyle w:val="Compact"/>
      </w:pPr>
      <w:r>
        <w:t xml:space="preserve">Strong digital engagement: 68% of target audience research furniture via Instagram and Pinterest</w:t>
      </w:r>
    </w:p>
    <w:bookmarkEnd w:id="21"/>
    <w:bookmarkStart w:id="22" w:name="X59637c042adf3b92d8a72a82c64a8182ebdf65e"/>
    <w:p>
      <w:pPr>
        <w:pStyle w:val="Heading2"/>
      </w:pPr>
      <w:r>
        <w:t xml:space="preserve">Marketing Plan Objectives for Mason Russia Moscow</w:t>
      </w:r>
    </w:p>
    <w:p>
      <w:pPr>
        <w:pStyle w:val="FirstParagraph"/>
      </w:pPr>
      <w:r>
        <w:t xml:space="preserve">Within 3 years, Mason will achieve:</w:t>
      </w:r>
    </w:p>
    <w:p>
      <w:pPr>
        <w:numPr>
          <w:ilvl w:val="0"/>
          <w:numId w:val="1002"/>
        </w:numPr>
        <w:pStyle w:val="Compact"/>
      </w:pPr>
      <w:r>
        <w:t xml:space="preserve">15% market share in Moscow's premium furniture segment (currently $0.8M potential)</w:t>
      </w:r>
    </w:p>
    <w:p>
      <w:pPr>
        <w:numPr>
          <w:ilvl w:val="0"/>
          <w:numId w:val="1002"/>
        </w:numPr>
        <w:pStyle w:val="Compact"/>
      </w:pPr>
      <w:r>
        <w:t xml:space="preserve">Brand recognition among 65% of target audience through strategic partnerships</w:t>
      </w:r>
    </w:p>
    <w:p>
      <w:pPr>
        <w:numPr>
          <w:ilvl w:val="0"/>
          <w:numId w:val="1002"/>
        </w:numPr>
        <w:pStyle w:val="Compact"/>
      </w:pPr>
      <w:r>
        <w:t xml:space="preserve">Customer acquisition cost below $320 per qualified lead</w:t>
      </w:r>
    </w:p>
    <w:bookmarkEnd w:id="22"/>
    <w:bookmarkStart w:id="23" w:name="target-audience-in-russia-moscow"/>
    <w:p>
      <w:pPr>
        <w:pStyle w:val="Heading2"/>
      </w:pPr>
      <w:r>
        <w:t xml:space="preserve">Target Audience in Russia Moscow</w:t>
      </w:r>
    </w:p>
    <w:p>
      <w:pPr>
        <w:pStyle w:val="FirstParagraph"/>
      </w:pPr>
      <w:r>
        <w:t xml:space="preserve">Mason will focus on two primary segments in Moscow:</w:t>
      </w:r>
    </w:p>
    <w:p>
      <w:pPr>
        <w:numPr>
          <w:ilvl w:val="0"/>
          <w:numId w:val="1003"/>
        </w:numPr>
        <w:pStyle w:val="Compact"/>
      </w:pPr>
      <w:r>
        <w:rPr>
          <w:bCs/>
          <w:b/>
        </w:rPr>
        <w:t xml:space="preserve">Luxury Residential Buyers:</w:t>
      </w:r>
      <w:r>
        <w:t xml:space="preserve"> </w:t>
      </w:r>
      <w:r>
        <w:t xml:space="preserve">35-55 year-old professionals with annual income &gt;$150,000, residing in premium districts (Tverskoy, Krasnoselsky). They seek furniture reflecting European heritage and craftsmanship.</w:t>
      </w:r>
    </w:p>
    <w:p>
      <w:pPr>
        <w:numPr>
          <w:ilvl w:val="0"/>
          <w:numId w:val="1003"/>
        </w:numPr>
        <w:pStyle w:val="Compact"/>
      </w:pPr>
      <w:r>
        <w:rPr>
          <w:bCs/>
          <w:b/>
        </w:rPr>
        <w:t xml:space="preserve">Interior Design Agencies:</w:t>
      </w:r>
      <w:r>
        <w:t xml:space="preserve"> </w:t>
      </w:r>
      <w:r>
        <w:t xml:space="preserve">Moscow-based firms (e.g., Ilya Kovalyov Design Studio) managing high-end residential projects. These agencies influence 70% of luxury purchases.</w:t>
      </w:r>
    </w:p>
    <w:bookmarkEnd w:id="23"/>
    <w:bookmarkStart w:id="24" w:name="product-strategy-for-russia-moscow"/>
    <w:p>
      <w:pPr>
        <w:pStyle w:val="Heading2"/>
      </w:pPr>
      <w:r>
        <w:t xml:space="preserve">Product Strategy for Russia Moscow</w:t>
      </w:r>
    </w:p>
    <w:p>
      <w:pPr>
        <w:pStyle w:val="FirstParagraph"/>
      </w:pPr>
      <w:r>
        <w:t xml:space="preserve">Mason's core line will adapt to local preferences while maintaining European integrity:</w:t>
      </w:r>
    </w:p>
    <w:p>
      <w:pPr>
        <w:numPr>
          <w:ilvl w:val="0"/>
          <w:numId w:val="1004"/>
        </w:numPr>
        <w:pStyle w:val="Compact"/>
      </w:pPr>
      <w:r>
        <w:rPr>
          <w:bCs/>
          <w:b/>
        </w:rPr>
        <w:t xml:space="preserve">Collection Adjustments:</w:t>
      </w:r>
      <w:r>
        <w:t xml:space="preserve"> </w:t>
      </w:r>
      <w:r>
        <w:t xml:space="preserve">Introduction of 3 new lines: "Moscow Oak" (reclaimed Russian oak), "Bolshaya Konyushennaya" (inspired by historic Moscow estates), and "Arbat Art Deco" for vintage interiors</w:t>
      </w:r>
    </w:p>
    <w:p>
      <w:pPr>
        <w:numPr>
          <w:ilvl w:val="0"/>
          <w:numId w:val="1004"/>
        </w:numPr>
        <w:pStyle w:val="Compact"/>
      </w:pPr>
      <w:r>
        <w:rPr>
          <w:bCs/>
          <w:b/>
        </w:rPr>
        <w:t xml:space="preserve">Quality Assurance:</w:t>
      </w:r>
      <w:r>
        <w:t xml:space="preserve"> </w:t>
      </w:r>
      <w:r>
        <w:t xml:space="preserve">Local certification through Rostest to comply with Russian standards while emphasizing Mason's 20-year craftsmanship legacy</w:t>
      </w:r>
    </w:p>
    <w:p>
      <w:pPr>
        <w:numPr>
          <w:ilvl w:val="0"/>
          <w:numId w:val="1004"/>
        </w:numPr>
        <w:pStyle w:val="Compact"/>
      </w:pPr>
      <w:r>
        <w:rPr>
          <w:bCs/>
          <w:b/>
        </w:rPr>
        <w:t xml:space="preserve">Digital Experience:</w:t>
      </w:r>
      <w:r>
        <w:t xml:space="preserve"> </w:t>
      </w:r>
      <w:r>
        <w:t xml:space="preserve">AR app allowing customers to visualize furniture in their Moscow apartments via smartphone</w:t>
      </w:r>
    </w:p>
    <w:bookmarkEnd w:id="24"/>
    <w:bookmarkStart w:id="25" w:name="pricing-strategy-premium-positioning"/>
    <w:p>
      <w:pPr>
        <w:pStyle w:val="Heading2"/>
      </w:pPr>
      <w:r>
        <w:t xml:space="preserve">Pricing Strategy: Premium Positioning</w:t>
      </w:r>
    </w:p>
    <w:p>
      <w:pPr>
        <w:pStyle w:val="FirstParagraph"/>
      </w:pPr>
      <w:r>
        <w:t xml:space="preserve">Mason adopts a value-based pricing model that reflects Moscow's luxury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Category</w:t>
            </w:r>
          </w:p>
        </w:tc>
        <w:tc>
          <w:tcPr/>
          <w:p>
            <w:pPr>
              <w:pStyle w:val="Compact"/>
              <w:jc w:val="left"/>
            </w:pPr>
            <w:r>
              <w:t xml:space="preserve">Standard Price (USD)</w:t>
            </w:r>
          </w:p>
        </w:tc>
        <w:tc>
          <w:tcPr/>
          <w:p>
            <w:pPr>
              <w:pStyle w:val="Compact"/>
              <w:jc w:val="left"/>
            </w:pPr>
            <w:r>
              <w:t xml:space="preserve">Mason Russia Moscow Price</w:t>
            </w:r>
          </w:p>
        </w:tc>
      </w:tr>
      <w:tr>
        <w:tc>
          <w:tcPr/>
          <w:p>
            <w:pPr>
              <w:pStyle w:val="Compact"/>
              <w:jc w:val="left"/>
            </w:pPr>
            <w:r>
              <w:t xml:space="preserve">Sofa Collections</w:t>
            </w:r>
          </w:p>
        </w:tc>
        <w:tc>
          <w:tcPr/>
          <w:p>
            <w:pPr>
              <w:pStyle w:val="Compact"/>
              <w:jc w:val="left"/>
            </w:pPr>
            <w:r>
              <w:t xml:space="preserve">$4,200-$8,500</w:t>
            </w:r>
          </w:p>
        </w:tc>
        <w:tc>
          <w:tcPr/>
          <w:p>
            <w:pPr>
              <w:pStyle w:val="Compact"/>
              <w:jc w:val="left"/>
            </w:pPr>
            <w:r>
              <w:t xml:space="preserve">$4,800-$9,750 (15% premium)</w:t>
            </w:r>
          </w:p>
        </w:tc>
      </w:tr>
      <w:tr>
        <w:tc>
          <w:tcPr/>
          <w:p>
            <w:pPr>
              <w:pStyle w:val="Compact"/>
              <w:jc w:val="left"/>
            </w:pPr>
            <w:r>
              <w:t xml:space="preserve">Custom Dining Sets</w:t>
            </w:r>
          </w:p>
        </w:tc>
        <w:tc>
          <w:tcPr/>
          <w:p>
            <w:pPr>
              <w:pStyle w:val="Compact"/>
              <w:jc w:val="left"/>
            </w:pPr>
            <w:r>
              <w:t xml:space="preserve">$6,300-$12,800</w:t>
            </w:r>
          </w:p>
        </w:tc>
        <w:tc>
          <w:tcPr/>
          <w:p>
            <w:pPr>
              <w:pStyle w:val="Compact"/>
              <w:jc w:val="left"/>
            </w:pPr>
            <w:r>
              <w:t xml:space="preserve">$7,250-$14,750 (15% premium)</w:t>
            </w:r>
          </w:p>
        </w:tc>
      </w:tr>
    </w:tbl>
    <w:p>
      <w:pPr>
        <w:pStyle w:val="BodyText"/>
      </w:pPr>
      <w:r>
        <w:t xml:space="preserve">The price premium justifies Mason's European craftsmanship and local customization services. This aligns with Moscow consumers' willingness to pay 20% more for authentic luxury (Euromonitor, 2023).</w:t>
      </w:r>
    </w:p>
    <w:bookmarkEnd w:id="25"/>
    <w:bookmarkStart w:id="26" w:name="place-distribution-in-russia-moscow"/>
    <w:p>
      <w:pPr>
        <w:pStyle w:val="Heading2"/>
      </w:pPr>
      <w:r>
        <w:t xml:space="preserve">Place &amp; Distribution in Russia Moscow</w:t>
      </w:r>
    </w:p>
    <w:p>
      <w:pPr>
        <w:pStyle w:val="FirstParagraph"/>
      </w:pPr>
      <w:r>
        <w:t xml:space="preserve">Mason will leverage a hybrid distribution model optimized for Russia Moscow:</w:t>
      </w:r>
    </w:p>
    <w:p>
      <w:pPr>
        <w:numPr>
          <w:ilvl w:val="0"/>
          <w:numId w:val="1005"/>
        </w:numPr>
        <w:pStyle w:val="Compact"/>
      </w:pPr>
      <w:r>
        <w:rPr>
          <w:bCs/>
          <w:b/>
        </w:rPr>
        <w:t xml:space="preserve">Flagship Showroom:</w:t>
      </w:r>
      <w:r>
        <w:t xml:space="preserve"> </w:t>
      </w:r>
      <w:r>
        <w:t xml:space="preserve">Opening at 15 Krasnaya Presnya Street, Moscow (prime location near Arbat Square) by Q2 2025. Features live artisan workshops.</w:t>
      </w:r>
    </w:p>
    <w:p>
      <w:pPr>
        <w:numPr>
          <w:ilvl w:val="0"/>
          <w:numId w:val="1005"/>
        </w:numPr>
        <w:pStyle w:val="Compact"/>
      </w:pPr>
      <w:r>
        <w:rPr>
          <w:bCs/>
          <w:b/>
        </w:rPr>
        <w:t xml:space="preserve">Strategic Partnerships:</w:t>
      </w:r>
      <w:r>
        <w:t xml:space="preserve"> </w:t>
      </w:r>
      <w:r>
        <w:t xml:space="preserve">Collaborations with premium retailers like Lenta Luxury and local design firms for co-branded collections.</w:t>
      </w:r>
    </w:p>
    <w:p>
      <w:pPr>
        <w:numPr>
          <w:ilvl w:val="0"/>
          <w:numId w:val="1005"/>
        </w:numPr>
        <w:pStyle w:val="Compact"/>
      </w:pPr>
      <w:r>
        <w:rPr>
          <w:bCs/>
          <w:b/>
        </w:rPr>
        <w:t xml:space="preserve">E-commerce Integration:</w:t>
      </w:r>
      <w:r>
        <w:t xml:space="preserve"> </w:t>
      </w:r>
      <w:r>
        <w:t xml:space="preserve">Mobile-optimized Russian-language site with 24/7 virtual consultations (Mason's Moscow team available via Viber/Telegram).</w:t>
      </w:r>
    </w:p>
    <w:bookmarkEnd w:id="26"/>
    <w:bookmarkStart w:id="27" w:name="X7db629a536c6950bd412b5f372b98c7555b1f99"/>
    <w:p>
      <w:pPr>
        <w:pStyle w:val="Heading2"/>
      </w:pPr>
      <w:r>
        <w:t xml:space="preserve">Promotion Strategy: Localized Brand Building</w:t>
      </w:r>
    </w:p>
    <w:p>
      <w:pPr>
        <w:pStyle w:val="FirstParagraph"/>
      </w:pPr>
      <w:r>
        <w:t xml:space="preserve">Mason's Marketing Plan employs a culturally resonant campaign across Moscow:</w:t>
      </w:r>
    </w:p>
    <w:p>
      <w:pPr>
        <w:numPr>
          <w:ilvl w:val="0"/>
          <w:numId w:val="1006"/>
        </w:numPr>
        <w:pStyle w:val="Compact"/>
      </w:pPr>
      <w:r>
        <w:rPr>
          <w:bCs/>
          <w:b/>
        </w:rPr>
        <w:t xml:space="preserve">Launch Event:</w:t>
      </w:r>
      <w:r>
        <w:t xml:space="preserve"> </w:t>
      </w:r>
      <w:r>
        <w:t xml:space="preserve">"Mason: Heritage Reimagined" at the State Tretyakov Gallery (October 2024), featuring live craftsmanship demonstrations with Moscow artisans.</w:t>
      </w:r>
    </w:p>
    <w:p>
      <w:pPr>
        <w:numPr>
          <w:ilvl w:val="0"/>
          <w:numId w:val="1006"/>
        </w:numPr>
        <w:pStyle w:val="Compact"/>
      </w:pPr>
      <w:r>
        <w:rPr>
          <w:bCs/>
          <w:b/>
        </w:rPr>
        <w:t xml:space="preserve">Digital Campaigns:</w:t>
      </w:r>
      <w:r>
        <w:t xml:space="preserve"> </w:t>
      </w:r>
      <w:r>
        <w:t xml:space="preserve">Instagram influencer collaborations with Russian interior designers (e.g., @MoscowInteriorLab) and TikTok "Furniture Stories" series showcasing Moscow homes.</w:t>
      </w:r>
    </w:p>
    <w:p>
      <w:pPr>
        <w:numPr>
          <w:ilvl w:val="0"/>
          <w:numId w:val="1006"/>
        </w:numPr>
        <w:pStyle w:val="Compact"/>
      </w:pPr>
      <w:r>
        <w:rPr>
          <w:bCs/>
          <w:b/>
        </w:rPr>
        <w:t xml:space="preserve">PR Initiatives:</w:t>
      </w:r>
      <w:r>
        <w:t xml:space="preserve"> </w:t>
      </w:r>
      <w:r>
        <w:t xml:space="preserve">Press partnerships with Moscow-based publications (The Moscow Times, Vogue Russia) highlighting Mason's cultural contribution to Russian design.</w:t>
      </w:r>
    </w:p>
    <w:p>
      <w:pPr>
        <w:numPr>
          <w:ilvl w:val="0"/>
          <w:numId w:val="1006"/>
        </w:numPr>
        <w:pStyle w:val="Compact"/>
      </w:pPr>
      <w:r>
        <w:rPr>
          <w:bCs/>
          <w:b/>
        </w:rPr>
        <w:t xml:space="preserve">Loyalty Program:</w:t>
      </w:r>
      <w:r>
        <w:t xml:space="preserve"> </w:t>
      </w:r>
      <w:r>
        <w:t xml:space="preserve">"Mason Circle" offering exclusive access to vintage furniture exhibitions at the Pushkin Museum for top clients.</w:t>
      </w:r>
    </w:p>
    <w:bookmarkEnd w:id="27"/>
    <w:bookmarkStart w:id="28" w:name="budget-allocation-russia-moscow-specific"/>
    <w:p>
      <w:pPr>
        <w:pStyle w:val="Heading2"/>
      </w:pPr>
      <w:r>
        <w:t xml:space="preserve">Budget Allocation (Russia Moscow Specific)</w:t>
      </w:r>
    </w:p>
    <w:p>
      <w:pPr>
        <w:pStyle w:val="FirstParagraph"/>
      </w:pPr>
      <w:r>
        <w:t xml:space="preserve">Total initial investment: $1.85 million (Year 1). Key allocations:</w:t>
      </w:r>
    </w:p>
    <w:p>
      <w:pPr>
        <w:numPr>
          <w:ilvl w:val="0"/>
          <w:numId w:val="1007"/>
        </w:numPr>
        <w:pStyle w:val="Compact"/>
      </w:pPr>
      <w:r>
        <w:t xml:space="preserve">35%: Flagship showroom setup &amp; staffing</w:t>
      </w:r>
    </w:p>
    <w:p>
      <w:pPr>
        <w:numPr>
          <w:ilvl w:val="0"/>
          <w:numId w:val="1007"/>
        </w:numPr>
        <w:pStyle w:val="Compact"/>
      </w:pPr>
      <w:r>
        <w:t xml:space="preserve">28%: Digital marketing &amp; influencer partnerships</w:t>
      </w:r>
    </w:p>
    <w:p>
      <w:pPr>
        <w:numPr>
          <w:ilvl w:val="0"/>
          <w:numId w:val="1007"/>
        </w:numPr>
        <w:pStyle w:val="Compact"/>
      </w:pPr>
      <w:r>
        <w:t xml:space="preserve">20%: PR events &amp; cultural initiatives</w:t>
      </w:r>
    </w:p>
    <w:p>
      <w:pPr>
        <w:numPr>
          <w:ilvl w:val="0"/>
          <w:numId w:val="1007"/>
        </w:numPr>
        <w:pStyle w:val="Compact"/>
      </w:pPr>
      <w:r>
        <w:t xml:space="preserve">17%: Local market research &amp; adaptation</w:t>
      </w:r>
    </w:p>
    <w:bookmarkEnd w:id="28"/>
    <w:bookmarkStart w:id="29" w:name="X6c10156a586e996115cbcb25247415e991722a5"/>
    <w:p>
      <w:pPr>
        <w:pStyle w:val="Heading2"/>
      </w:pPr>
      <w:r>
        <w:t xml:space="preserve">Implementation Timeline for Russia Moscow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Mason Russia Moscow Milestones</w:t>
            </w:r>
          </w:p>
        </w:tc>
      </w:tr>
      <w:tr>
        <w:tc>
          <w:tcPr/>
          <w:p>
            <w:pPr>
              <w:pStyle w:val="Compact"/>
              <w:jc w:val="left"/>
            </w:pPr>
            <w:r>
              <w:t xml:space="preserve">Q1 2024</w:t>
            </w:r>
          </w:p>
        </w:tc>
        <w:tc>
          <w:tcPr/>
          <w:p>
            <w:pPr>
              <w:pStyle w:val="Compact"/>
              <w:jc w:val="left"/>
            </w:pPr>
            <w:r>
              <w:t xml:space="preserve">Market research finalization; Legal registration in Moscow; Partnership contracts with 3 design agencies</w:t>
            </w:r>
          </w:p>
        </w:tc>
      </w:tr>
      <w:tr>
        <w:tc>
          <w:tcPr/>
          <w:p>
            <w:pPr>
              <w:pStyle w:val="Compact"/>
              <w:jc w:val="left"/>
            </w:pPr>
            <w:r>
              <w:t xml:space="preserve">Q3 2024</w:t>
            </w:r>
          </w:p>
        </w:tc>
        <w:tc>
          <w:tcPr/>
          <w:p>
            <w:pPr>
              <w:pStyle w:val="Compact"/>
              <w:jc w:val="left"/>
            </w:pPr>
            <w:r>
              <w:t xml:space="preserve">Limited online launch; First influencer campaign rollout; Showroom site acquisition</w:t>
            </w:r>
          </w:p>
        </w:tc>
      </w:tr>
      <w:tr>
        <w:tc>
          <w:tcPr/>
          <w:p>
            <w:pPr>
              <w:pStyle w:val="Compact"/>
              <w:jc w:val="left"/>
            </w:pPr>
            <w:r>
              <w:t xml:space="preserve">Q1 2025</w:t>
            </w:r>
          </w:p>
        </w:tc>
        <w:tc>
          <w:tcPr/>
          <w:p>
            <w:pPr>
              <w:pStyle w:val="Compact"/>
              <w:jc w:val="left"/>
            </w:pPr>
            <w:r>
              <w:t xml:space="preserve">Flagship showroom opening; Heritage event at Tretyakov Gallery</w:t>
            </w:r>
          </w:p>
        </w:tc>
      </w:tr>
    </w:tbl>
    <w:bookmarkEnd w:id="29"/>
    <w:bookmarkStart w:id="30" w:name="evaluation-control-mechanisms"/>
    <w:p>
      <w:pPr>
        <w:pStyle w:val="Heading2"/>
      </w:pPr>
      <w:r>
        <w:t xml:space="preserve">Evaluation &amp; Control Mechanisms</w:t>
      </w:r>
    </w:p>
    <w:p>
      <w:pPr>
        <w:pStyle w:val="FirstParagraph"/>
      </w:pPr>
      <w:r>
        <w:t xml:space="preserve">Mason will track performance through Russia Moscow-specific KPIs:</w:t>
      </w:r>
    </w:p>
    <w:p>
      <w:pPr>
        <w:numPr>
          <w:ilvl w:val="0"/>
          <w:numId w:val="1008"/>
        </w:numPr>
        <w:pStyle w:val="Compact"/>
      </w:pPr>
      <w:r>
        <w:rPr>
          <w:bCs/>
          <w:b/>
        </w:rPr>
        <w:t xml:space="preserve">Brand Awareness:</w:t>
      </w:r>
      <w:r>
        <w:t xml:space="preserve"> </w:t>
      </w:r>
      <w:r>
        <w:t xml:space="preserve">Monthly Google Trends analysis for "Mason furniture Moscow"</w:t>
      </w:r>
    </w:p>
    <w:p>
      <w:pPr>
        <w:numPr>
          <w:ilvl w:val="0"/>
          <w:numId w:val="1008"/>
        </w:numPr>
        <w:pStyle w:val="Compact"/>
      </w:pPr>
      <w:r>
        <w:rPr>
          <w:bCs/>
          <w:b/>
        </w:rPr>
        <w:t xml:space="preserve">Sales Velocity:</w:t>
      </w:r>
      <w:r>
        <w:t xml:space="preserve"> </w:t>
      </w:r>
      <w:r>
        <w:t xml:space="preserve">Quarterly comparison of conversion rates against Russian competitors</w:t>
      </w:r>
    </w:p>
    <w:p>
      <w:pPr>
        <w:numPr>
          <w:ilvl w:val="0"/>
          <w:numId w:val="1008"/>
        </w:numPr>
        <w:pStyle w:val="Compact"/>
      </w:pPr>
      <w:r>
        <w:rPr>
          <w:bCs/>
          <w:b/>
        </w:rPr>
        <w:t xml:space="preserve">Cultural Relevance:</w:t>
      </w:r>
      <w:r>
        <w:t xml:space="preserve"> </w:t>
      </w:r>
      <w:r>
        <w:t xml:space="preserve">Bi-annual sentiment analysis of social media mentions using Russian-language NLP tools</w:t>
      </w:r>
    </w:p>
    <w:bookmarkEnd w:id="30"/>
    <w:bookmarkStart w:id="31" w:name="conclusion-masons-russia-moscow-future"/>
    <w:p>
      <w:pPr>
        <w:pStyle w:val="Heading2"/>
      </w:pPr>
      <w:r>
        <w:t xml:space="preserve">Conclusion: Mason's Russia Moscow Future</w:t>
      </w:r>
    </w:p>
    <w:p>
      <w:pPr>
        <w:pStyle w:val="FirstParagraph"/>
      </w:pPr>
      <w:r>
        <w:t xml:space="preserve">This Marketing Plan positions Mason not merely as a furniture brand but as a cultural partner in Moscow's luxury landscape. By respecting Russian aesthetics while delivering authentic European craftsmanship, Mason will transform from an international newcomer to the neighborhood name for refined living. The strategic focus on Moscow—Russia's design capital—ensures maximum impact in the most receptive market segment. With careful execution of this Russia Moscow Marketing Plan, Mason will achieve sustainable leadership in premium furniture within 3 years while setting benchmarks for luxury brand adaptation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Russia Moscow</dc:title>
  <dc:creator/>
  <dc:language>en</dc:language>
  <cp:keywords/>
  <dcterms:created xsi:type="dcterms:W3CDTF">2026-07-23T14:25:20Z</dcterms:created>
  <dcterms:modified xsi:type="dcterms:W3CDTF">2026-07-23T14:25:20Z</dcterms:modified>
</cp:coreProperties>
</file>

<file path=docProps/custom.xml><?xml version="1.0" encoding="utf-8"?>
<Properties xmlns="http://schemas.openxmlformats.org/officeDocument/2006/custom-properties" xmlns:vt="http://schemas.openxmlformats.org/officeDocument/2006/docPropsVTypes"/>
</file>