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a9e7e347016eb4dcc11c0e6e56c169e9b79de90"/>
    <w:p>
      <w:pPr>
        <w:pStyle w:val="Heading1"/>
      </w:pPr>
      <w:r>
        <w:t xml:space="preserve">Comprehensive Marketing Plan for Mason in Saudi Arabia Jeddah</w:t>
      </w:r>
    </w:p>
    <w:bookmarkStart w:id="20" w:name="executive-summary"/>
    <w:p>
      <w:pPr>
        <w:pStyle w:val="Heading2"/>
      </w:pPr>
      <w:r>
        <w:t xml:space="preserve">Executive Summary</w:t>
      </w:r>
    </w:p>
    <w:p>
      <w:pPr>
        <w:pStyle w:val="FirstParagraph"/>
      </w:pPr>
      <w:r>
        <w:t xml:space="preserve">This Marketing Plan outlines a strategic roadmap for Mason to establish market leadership in the competitive construction materials sector within Saudi Arabia Jeddah. As a premium provider of high-quality masonry solutions, Mason aims to capture 25% market share in Jeddah's residential and commercial building segments within three years. The plan leverages Saudi Vision 2030's infrastructure boom and Jeddah's position as a global tourism hub to position Mason as the preferred masonry partner for developers, contractors, and homeowners. This Marketing Plan integrates digital innovation with hyper-localized community engagement to ensure sustainable growth across Saudi Arabia Jeddah.</w:t>
      </w:r>
    </w:p>
    <w:bookmarkEnd w:id="20"/>
    <w:bookmarkStart w:id="21" w:name="X11018a70cf2de33d182b80b1e3eac80fabb20a8"/>
    <w:p>
      <w:pPr>
        <w:pStyle w:val="Heading2"/>
      </w:pPr>
      <w:r>
        <w:t xml:space="preserve">Situation Analysis: Saudi Arabia Jeddah Market</w:t>
      </w:r>
    </w:p>
    <w:p>
      <w:pPr>
        <w:pStyle w:val="FirstParagraph"/>
      </w:pPr>
      <w:r>
        <w:t xml:space="preserve">With Saudi Arabia's massive infrastructure investments under Vision 2030, Jeddah has emerged as a critical growth engine. The city's population exceeds 4.5 million, with construction activity increasing by 18% annually (Saudi Central Bank, 2023). However, the masonry sector faces challenges including inconsistent product quality and limited brand awareness among contractors. Competitors like Al-Khodra Building Materials dominate through price-focused strategies but lack Mason's commitment to premium engineering standards. This gap presents a unique opportunity for Mason to differentiate through superior product lifecycle support and technical expertise in Saudi Arabia Jeddah.</w:t>
      </w:r>
    </w:p>
    <w:bookmarkEnd w:id="21"/>
    <w:bookmarkStart w:id="22" w:name="target-audience"/>
    <w:p>
      <w:pPr>
        <w:pStyle w:val="Heading2"/>
      </w:pPr>
      <w:r>
        <w:t xml:space="preserve">Target Audience</w:t>
      </w:r>
    </w:p>
    <w:p>
      <w:pPr>
        <w:pStyle w:val="FirstParagraph"/>
      </w:pPr>
      <w:r>
        <w:t xml:space="preserve">Mason's primary focus in Saudi Arabia Jeddah is three-tiered:</w:t>
      </w:r>
    </w:p>
    <w:p>
      <w:pPr>
        <w:numPr>
          <w:ilvl w:val="0"/>
          <w:numId w:val="1001"/>
        </w:numPr>
        <w:pStyle w:val="Compact"/>
      </w:pPr>
      <w:r>
        <w:rPr>
          <w:bCs/>
          <w:b/>
        </w:rPr>
        <w:t xml:space="preserve">Commercial Developers</w:t>
      </w:r>
      <w:r>
        <w:t xml:space="preserve">: High-rise projects like Red Sea Global and NEOM expansion require certified masonry solutions. Mason will position itself as a technical partner for large-scale contracts.</w:t>
      </w:r>
    </w:p>
    <w:p>
      <w:pPr>
        <w:numPr>
          <w:ilvl w:val="0"/>
          <w:numId w:val="1001"/>
        </w:numPr>
        <w:pStyle w:val="Compact"/>
      </w:pPr>
      <w:r>
        <w:rPr>
          <w:bCs/>
          <w:b/>
        </w:rPr>
        <w:t xml:space="preserve">Contractor Networks</w:t>
      </w:r>
      <w:r>
        <w:t xml:space="preserve">: 78% of Jeddah's construction firms prioritize reliable suppliers. Mason will implement a tiered loyalty program with on-site technical support.</w:t>
      </w:r>
    </w:p>
    <w:p>
      <w:pPr>
        <w:numPr>
          <w:ilvl w:val="0"/>
          <w:numId w:val="1001"/>
        </w:numPr>
        <w:pStyle w:val="Compact"/>
      </w:pPr>
      <w:r>
        <w:rPr>
          <w:bCs/>
          <w:b/>
        </w:rPr>
        <w:t xml:space="preserve">High-Income Homeowners</w:t>
      </w:r>
      <w:r>
        <w:t xml:space="preserve">: The luxury residential market (e.g., Al-Hada, Al-Salam districts) seeks premium materials that ensure durability in Jeddah's harsh climate. Mason will emphasize aesthetic customization and heat-resistant properties.</w:t>
      </w:r>
    </w:p>
    <w:bookmarkEnd w:id="22"/>
    <w:bookmarkStart w:id="23" w:name="X241fe2bfb44ec4c23561685a3b013077b0b9ffa"/>
    <w:p>
      <w:pPr>
        <w:pStyle w:val="Heading2"/>
      </w:pPr>
      <w:r>
        <w:t xml:space="preserve">Marketing Objectives for Saudi Arabia Jeddah</w:t>
      </w:r>
    </w:p>
    <w:p>
      <w:pPr>
        <w:pStyle w:val="FirstParagraph"/>
      </w:pPr>
      <w:r>
        <w:t xml:space="preserve">This Marketing Plan sets aggressive yet achievable targets for Mason in Saudi Arabia Jeddah:</w:t>
      </w:r>
    </w:p>
    <w:p>
      <w:pPr>
        <w:numPr>
          <w:ilvl w:val="0"/>
          <w:numId w:val="1002"/>
        </w:numPr>
        <w:pStyle w:val="Compact"/>
      </w:pPr>
      <w:r>
        <w:t xml:space="preserve">Attain 15% brand recognition among contractors within 12 months (current baseline: 3%).</w:t>
      </w:r>
    </w:p>
    <w:p>
      <w:pPr>
        <w:numPr>
          <w:ilvl w:val="0"/>
          <w:numId w:val="1002"/>
        </w:numPr>
        <w:pStyle w:val="Compact"/>
      </w:pPr>
      <w:r>
        <w:t xml:space="preserve">Secure contracts with top 5 Jeddah developers (including Al-Rajhi Construction and Easa Saleh Al Ghurair Group) by Q3 2024.</w:t>
      </w:r>
    </w:p>
    <w:p>
      <w:pPr>
        <w:numPr>
          <w:ilvl w:val="0"/>
          <w:numId w:val="1002"/>
        </w:numPr>
        <w:pStyle w:val="Compact"/>
      </w:pPr>
      <w:r>
        <w:t xml:space="preserve">Drive a 40% increase in direct B2B leads through localized digital campaigns targeting Saudi Arabia Jeddah.</w:t>
      </w:r>
    </w:p>
    <w:p>
      <w:pPr>
        <w:numPr>
          <w:ilvl w:val="0"/>
          <w:numId w:val="1002"/>
        </w:numPr>
        <w:pStyle w:val="Compact"/>
      </w:pPr>
      <w:r>
        <w:t xml:space="preserve">Establish Mason as the #1 recommended masonry brand in Jeddah's professional construction associations within 18 months.</w:t>
      </w:r>
    </w:p>
    <w:bookmarkEnd w:id="23"/>
    <w:bookmarkStart w:id="27" w:name="core-marketing-strategies-tactics"/>
    <w:p>
      <w:pPr>
        <w:pStyle w:val="Heading2"/>
      </w:pPr>
      <w:r>
        <w:t xml:space="preserve">Core Marketing Strategies &amp; Tactics</w:t>
      </w:r>
    </w:p>
    <w:p>
      <w:pPr>
        <w:pStyle w:val="FirstParagraph"/>
      </w:pPr>
      <w:r>
        <w:t xml:space="preserve">Mason's approach integrates digital precision with cultural authenticity for Saudi Arabia Jeddah:</w:t>
      </w:r>
    </w:p>
    <w:bookmarkStart w:id="24" w:name="digital-first-engagement-jeddah-centric"/>
    <w:p>
      <w:pPr>
        <w:pStyle w:val="Heading3"/>
      </w:pPr>
      <w:r>
        <w:t xml:space="preserve">Digital-First Engagement (Jeddah-Centric)</w:t>
      </w:r>
    </w:p>
    <w:p>
      <w:pPr>
        <w:pStyle w:val="FirstParagraph"/>
      </w:pPr>
      <w:r>
        <w:t xml:space="preserve">A dedicated "Mason Jeddah" microsite will feature Arabic-language content showcasing local projects (e.g., Al-Balad restoration). Social media campaigns on Snapchat and TikTok will highlight contractor testimonials during Ramadan and Hajj seasons—peak engagement periods in Saudi Arabia. Geo-targeted Google Ads will direct construction professionals to Mason's Jeddah warehouse (located in Al-Hazm Industrial Area), using keywords like "premium masonry for Jeddah" and "Saudi-certified bricks."</w:t>
      </w:r>
    </w:p>
    <w:bookmarkEnd w:id="24"/>
    <w:bookmarkStart w:id="25" w:name="hyper-local-community-integration"/>
    <w:p>
      <w:pPr>
        <w:pStyle w:val="Heading3"/>
      </w:pPr>
      <w:r>
        <w:t xml:space="preserve">Hyper-Local Community Integration</w:t>
      </w:r>
    </w:p>
    <w:p>
      <w:pPr>
        <w:pStyle w:val="FirstParagraph"/>
      </w:pPr>
      <w:r>
        <w:t xml:space="preserve">Mason will sponsor the annual Jeddah Construction Summit, hosting technical workshops on seismic-resistant masonry—a critical need in Saudi Arabia's earthquake-prone zones. The brand will partner with Al-Azhar University to establish a Mason Innovation Lab for students designing climate-adaptive building solutions. All events will feature Saudi cultural elements (e.g., traditional coffee ceremonies) to build authentic rapport.</w:t>
      </w:r>
    </w:p>
    <w:bookmarkEnd w:id="25"/>
    <w:bookmarkStart w:id="26" w:name="X09d13182a45bdbea37d3b2d1b231d0482d52df6"/>
    <w:p>
      <w:pPr>
        <w:pStyle w:val="Heading3"/>
      </w:pPr>
      <w:r>
        <w:t xml:space="preserve">Product Differentiation: Climate-Adaptive Solutions</w:t>
      </w:r>
    </w:p>
    <w:p>
      <w:pPr>
        <w:pStyle w:val="FirstParagraph"/>
      </w:pPr>
      <w:r>
        <w:t xml:space="preserve">Developing "Mason Jeddah Formula" bricks—engineered for 50°C+ temperatures and high-salinity environments. This proprietary product line will be showcased at Jeddah's International Building Expo, with free samples for contractors who commit to pilot projects. Marketing materials will emphasize how Mason's solutions reduce long-term maintenance costs by 35% compared to standard alternatives.</w:t>
      </w:r>
    </w:p>
    <w:bookmarkEnd w:id="26"/>
    <w:bookmarkEnd w:id="27"/>
    <w:bookmarkStart w:id="28" w:name="budget-allocation-year-1"/>
    <w:p>
      <w:pPr>
        <w:pStyle w:val="Heading2"/>
      </w:pPr>
      <w:r>
        <w:t xml:space="preserve">Budget Allocation (Year 1)</w:t>
      </w:r>
    </w:p>
    <w:p>
      <w:pPr>
        <w:pStyle w:val="FirstParagraph"/>
      </w:pPr>
      <w:r>
        <w:t xml:space="preserve">Initial investment of SAR 4.2 million (100% allocated for Saudi Arabia Jeddah):</w:t>
      </w:r>
    </w:p>
    <w:p>
      <w:pPr>
        <w:numPr>
          <w:ilvl w:val="0"/>
          <w:numId w:val="1003"/>
        </w:numPr>
        <w:pStyle w:val="Compact"/>
      </w:pPr>
      <w:r>
        <w:rPr>
          <w:bCs/>
          <w:b/>
        </w:rPr>
        <w:t xml:space="preserve">Digital Marketing (35%)</w:t>
      </w:r>
      <w:r>
        <w:t xml:space="preserve">: Localized social media campaigns, SEO optimization for "Masonry Saudi Arabia Jeddah."</w:t>
      </w:r>
    </w:p>
    <w:p>
      <w:pPr>
        <w:numPr>
          <w:ilvl w:val="0"/>
          <w:numId w:val="1003"/>
        </w:numPr>
        <w:pStyle w:val="Compact"/>
      </w:pPr>
      <w:r>
        <w:rPr>
          <w:bCs/>
          <w:b/>
        </w:rPr>
        <w:t xml:space="preserve">Trade Events (25%)</w:t>
      </w:r>
      <w:r>
        <w:t xml:space="preserve">: Sponsorships at Jeddah Construction Summit and local contractor associations.</w:t>
      </w:r>
    </w:p>
    <w:p>
      <w:pPr>
        <w:numPr>
          <w:ilvl w:val="0"/>
          <w:numId w:val="1003"/>
        </w:numPr>
        <w:pStyle w:val="Compact"/>
      </w:pPr>
      <w:r>
        <w:rPr>
          <w:bCs/>
          <w:b/>
        </w:rPr>
        <w:t xml:space="preserve">Technical Support (20%)</w:t>
      </w:r>
      <w:r>
        <w:t xml:space="preserve">: Hiring 3 in-region engineers to provide on-site installation guidance.</w:t>
      </w:r>
    </w:p>
    <w:p>
      <w:pPr>
        <w:numPr>
          <w:ilvl w:val="0"/>
          <w:numId w:val="1003"/>
        </w:numPr>
        <w:pStyle w:val="Compact"/>
      </w:pPr>
      <w:r>
        <w:rPr>
          <w:bCs/>
          <w:b/>
        </w:rPr>
        <w:t xml:space="preserve">Community Partnerships (15%)</w:t>
      </w:r>
      <w:r>
        <w:t xml:space="preserve">: University lab funding and cultural event sponsorships.</w:t>
      </w:r>
    </w:p>
    <w:p>
      <w:pPr>
        <w:numPr>
          <w:ilvl w:val="0"/>
          <w:numId w:val="1003"/>
        </w:numPr>
        <w:pStyle w:val="Compact"/>
      </w:pPr>
      <w:r>
        <w:rPr>
          <w:bCs/>
          <w:b/>
        </w:rPr>
        <w:t xml:space="preserve">Contingency (5%)</w:t>
      </w:r>
      <w:r>
        <w:t xml:space="preserve">: For rapid response to market opportunities in Saudi Arabia Jeddah.</w:t>
      </w:r>
    </w:p>
    <w:bookmarkEnd w:id="28"/>
    <w:bookmarkStart w:id="29" w:name="X778d5edc300bbd1007fca593c69c4a648761f67"/>
    <w:p>
      <w:pPr>
        <w:pStyle w:val="Heading2"/>
      </w:pPr>
      <w:r>
        <w:t xml:space="preserve">Implementation Timeline: Mason's Jeddah Launch</w:t>
      </w:r>
    </w:p>
    <w:p>
      <w:pPr>
        <w:pStyle w:val="FirstParagraph"/>
      </w:pPr>
      <w:r>
        <w:rPr>
          <w:bCs/>
          <w:b/>
        </w:rPr>
        <w:t xml:space="preserve">Months 1-3:</w:t>
      </w:r>
      <w:r>
        <w:t xml:space="preserve"> </w:t>
      </w:r>
      <w:r>
        <w:t xml:space="preserve">Finalize local partnerships, launch microsite, and begin digital campaigns targeting Saudi Arabia Jeddah contractors.</w:t>
      </w:r>
    </w:p>
    <w:p>
      <w:pPr>
        <w:pStyle w:val="BodyText"/>
      </w:pPr>
      <w:r>
        <w:rPr>
          <w:bCs/>
          <w:b/>
        </w:rPr>
        <w:t xml:space="preserve">Months 4-6:</w:t>
      </w:r>
      <w:r>
        <w:t xml:space="preserve"> </w:t>
      </w:r>
      <w:r>
        <w:t xml:space="preserve">Sponsor Jeddah Construction Summit; deploy technical support team; initiate university partnership.</w:t>
      </w:r>
    </w:p>
    <w:p>
      <w:pPr>
        <w:pStyle w:val="BodyText"/>
      </w:pPr>
      <w:r>
        <w:rPr>
          <w:bCs/>
          <w:b/>
        </w:rPr>
        <w:t xml:space="preserve">Months 7-9:</w:t>
      </w:r>
      <w:r>
        <w:t xml:space="preserve"> </w:t>
      </w:r>
      <w:r>
        <w:t xml:space="preserve">Roll out "Mason Jeddah Formula" samples to top developers; publish case studies of local projects.</w:t>
      </w:r>
    </w:p>
    <w:p>
      <w:pPr>
        <w:pStyle w:val="BodyText"/>
      </w:pPr>
      <w:r>
        <w:rPr>
          <w:bCs/>
          <w:b/>
        </w:rPr>
        <w:t xml:space="preserve">Months 10-12:</w:t>
      </w:r>
      <w:r>
        <w:t xml:space="preserve"> </w:t>
      </w:r>
      <w:r>
        <w:t xml:space="preserve">Analyze lead conversion rates; refine digital targeting; plan expansion into neighboring cities (e.g., Makkah).</w:t>
      </w:r>
    </w:p>
    <w:bookmarkEnd w:id="29"/>
    <w:bookmarkStart w:id="30" w:name="evaluation-kpis"/>
    <w:p>
      <w:pPr>
        <w:pStyle w:val="Heading2"/>
      </w:pPr>
      <w:r>
        <w:t xml:space="preserve">Evaluation &amp; KPIs</w:t>
      </w:r>
    </w:p>
    <w:p>
      <w:pPr>
        <w:pStyle w:val="FirstParagraph"/>
      </w:pPr>
      <w:r>
        <w:t xml:space="preserve">Mason's success in Saudi Arabia Jeddah will be measured through three pillars:</w:t>
      </w:r>
    </w:p>
    <w:p>
      <w:pPr>
        <w:numPr>
          <w:ilvl w:val="0"/>
          <w:numId w:val="1004"/>
        </w:numPr>
        <w:pStyle w:val="Compact"/>
      </w:pPr>
      <w:r>
        <w:rPr>
          <w:bCs/>
          <w:b/>
        </w:rPr>
        <w:t xml:space="preserve">Brand Equity:</w:t>
      </w:r>
      <w:r>
        <w:t xml:space="preserve"> </w:t>
      </w:r>
      <w:r>
        <w:t xml:space="preserve">Quarterly surveys tracking "Mason" as the top masonry brand among Jeddah contractors (target: 35% awareness by Year 2).</w:t>
      </w:r>
    </w:p>
    <w:p>
      <w:pPr>
        <w:numPr>
          <w:ilvl w:val="0"/>
          <w:numId w:val="1004"/>
        </w:numPr>
        <w:pStyle w:val="Compact"/>
      </w:pPr>
      <w:r>
        <w:rPr>
          <w:bCs/>
          <w:b/>
        </w:rPr>
        <w:t xml:space="preserve">Business Growth:</w:t>
      </w:r>
      <w:r>
        <w:t xml:space="preserve"> </w:t>
      </w:r>
      <w:r>
        <w:t xml:space="preserve">Monthly report on new contractor partnerships and revenue from Saudi Arabia Jeddah projects.</w:t>
      </w:r>
    </w:p>
    <w:p>
      <w:pPr>
        <w:numPr>
          <w:ilvl w:val="0"/>
          <w:numId w:val="1004"/>
        </w:numPr>
        <w:pStyle w:val="Compact"/>
      </w:pPr>
      <w:r>
        <w:rPr>
          <w:bCs/>
          <w:b/>
        </w:rPr>
        <w:t xml:space="preserve">Community Impact:</w:t>
      </w:r>
      <w:r>
        <w:t xml:space="preserve"> </w:t>
      </w:r>
      <w:r>
        <w:t xml:space="preserve">Annual assessment of university lab participation and event attendance metrics.</w:t>
      </w:r>
    </w:p>
    <w:p>
      <w:pPr>
        <w:pStyle w:val="FirstParagraph"/>
      </w:pPr>
      <w:r>
        <w:t xml:space="preserve">A quarterly review process will ensure this Marketing Plan remains agile to Saudi Arabia's evolving market dynamics. Mason will leverage insights from Jeddah's Chamber of Commerce for real-time strategy adjustments.</w:t>
      </w:r>
    </w:p>
    <w:bookmarkEnd w:id="30"/>
    <w:bookmarkStart w:id="31" w:name="Xa34f7a165c71f50961340c06105fb1e834be955"/>
    <w:p>
      <w:pPr>
        <w:pStyle w:val="Heading2"/>
      </w:pPr>
      <w:r>
        <w:t xml:space="preserve">Conclusion: Mason’s Strategic Imperative in Saudi Arabia Jeddah</w:t>
      </w:r>
    </w:p>
    <w:p>
      <w:pPr>
        <w:pStyle w:val="FirstParagraph"/>
      </w:pPr>
      <w:r>
        <w:t xml:space="preserve">This Marketing Plan positions Mason not merely as a supplier, but as the cornerstone partner for Saudi Arabia's architectural evolution. By embedding cultural intelligence into every campaign and engineering solutions specifically for Jeddah's environment, Mason transforms from a product provider to an indispensable force in Saudi construction. The success of this plan will directly contribute to Mason's global reputation while delivering measurable value across Saudi Arabia Jeddah’s building landscape. As the region accelerates under Vision 2030, Mason is primed to define masonry excellence for a new era of Saudi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Saudi Arabia Jeddah</dc:title>
  <dc:creator/>
  <dc:language>en</dc:language>
  <cp:keywords/>
  <dcterms:created xsi:type="dcterms:W3CDTF">2026-07-21T02:57:29Z</dcterms:created>
  <dcterms:modified xsi:type="dcterms:W3CDTF">2026-07-21T02:57:29Z</dcterms:modified>
</cp:coreProperties>
</file>

<file path=docProps/custom.xml><?xml version="1.0" encoding="utf-8"?>
<Properties xmlns="http://schemas.openxmlformats.org/officeDocument/2006/custom-properties" xmlns:vt="http://schemas.openxmlformats.org/officeDocument/2006/docPropsVTypes"/>
</file>