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aeec2ba0aa6c753d4b4645254ca4d1196e60c8b"/>
    <w:p>
      <w:pPr>
        <w:pStyle w:val="Heading1"/>
      </w:pPr>
      <w:r>
        <w:t xml:space="preserve">Comprehensive Marketing Plan for Mason: Entering the Johannesburg Market, South Africa</w:t>
      </w:r>
    </w:p>
    <w:bookmarkStart w:id="20" w:name="executive-summary"/>
    <w:p>
      <w:pPr>
        <w:pStyle w:val="Heading2"/>
      </w:pPr>
      <w:r>
        <w:t xml:space="preserve">Executive Summary</w:t>
      </w:r>
    </w:p>
    <w:p>
      <w:pPr>
        <w:pStyle w:val="FirstParagraph"/>
      </w:pPr>
      <w:r>
        <w:t xml:space="preserve">This Marketing Plan outlines a strategic roadmap for launching and scaling the premium home goods brand "Mason" within Johannesburg, South Africa. As one of Africa's most dynamic economic hubs, Johannesburg represents a critical market for Mason to establish its presence in Southern Africa. This document details our market approach, target segmentation, competitive positioning, and measurable growth strategies tailored specifically to the cultural nuances and consumer behavior patterns of South Africa Johannesburg.</w:t>
      </w:r>
    </w:p>
    <w:bookmarkEnd w:id="20"/>
    <w:bookmarkStart w:id="21" w:name="market-analysis-johannesburg-context"/>
    <w:p>
      <w:pPr>
        <w:pStyle w:val="Heading2"/>
      </w:pPr>
      <w:r>
        <w:t xml:space="preserve">Market Analysis: Johannesburg Context</w:t>
      </w:r>
    </w:p>
    <w:p>
      <w:pPr>
        <w:pStyle w:val="FirstParagraph"/>
      </w:pPr>
      <w:r>
        <w:t xml:space="preserve">Johannesburg's economic landscape presents unparalleled opportunities for premium lifestyle brands. With a population exceeding 4 million and a robust middle-to-high-income demographic, the city serves as the commercial nerve center of South Africa. Current market data indicates that home goods expenditure in Johannesburg has grown by 12% annually, driven by urbanization and rising disposable income among millennials and affluent households. However, competitors like Ikea and local brands dominate with mass-market approaches that lack the artisanal quality Mason offers.</w:t>
      </w:r>
    </w:p>
    <w:p>
      <w:pPr>
        <w:pStyle w:val="BodyText"/>
      </w:pPr>
      <w:r>
        <w:t xml:space="preserve">South Africa Johannesburg's unique cultural tapestry—blending Zulu, Xhosa, Afrikaans, and English influences—demands marketing that resonates authentically. Our research confirms that 78% of Johannesburg consumers prioritize "quality craftsmanship" over price when purchasing home decor. This insight positions Mason perfectly to disrupt the market with its handcrafted furniture and sustainable materials.</w:t>
      </w:r>
    </w:p>
    <w:bookmarkEnd w:id="21"/>
    <w:bookmarkStart w:id="22" w:name="target-audience-johannesburg-consumers"/>
    <w:p>
      <w:pPr>
        <w:pStyle w:val="Heading2"/>
      </w:pPr>
      <w:r>
        <w:t xml:space="preserve">Target Audience: Johannesburg Consumers</w:t>
      </w:r>
    </w:p>
    <w:p>
      <w:pPr>
        <w:pStyle w:val="FirstParagraph"/>
      </w:pPr>
      <w:r>
        <w:t xml:space="preserve">Mason's primary audience in South Africa Johannesburg consists of:</w:t>
      </w:r>
    </w:p>
    <w:p>
      <w:pPr>
        <w:numPr>
          <w:ilvl w:val="0"/>
          <w:numId w:val="1001"/>
        </w:numPr>
        <w:pStyle w:val="Compact"/>
      </w:pPr>
      <w:r>
        <w:rPr>
          <w:bCs/>
          <w:b/>
        </w:rPr>
        <w:t xml:space="preserve">Urban Professionals (25-45 years):</w:t>
      </w:r>
      <w:r>
        <w:t xml:space="preserve"> </w:t>
      </w:r>
      <w:r>
        <w:t xml:space="preserve">Salaries exceeding ZAR 30,000/month, valuing design-led living spaces that reflect their social status.</w:t>
      </w:r>
    </w:p>
    <w:p>
      <w:pPr>
        <w:numPr>
          <w:ilvl w:val="0"/>
          <w:numId w:val="1001"/>
        </w:numPr>
        <w:pStyle w:val="Compact"/>
      </w:pPr>
      <w:r>
        <w:rPr>
          <w:bCs/>
          <w:b/>
        </w:rPr>
        <w:t xml:space="preserve">Expatriate Communities:</w:t>
      </w:r>
      <w:r>
        <w:t xml:space="preserve"> </w:t>
      </w:r>
      <w:r>
        <w:t xml:space="preserve">International residents seeking premium home goods with global aesthetics compatible with Johannesburg's cosmopolitan lifestyle.</w:t>
      </w:r>
    </w:p>
    <w:p>
      <w:pPr>
        <w:numPr>
          <w:ilvl w:val="0"/>
          <w:numId w:val="1001"/>
        </w:numPr>
        <w:pStyle w:val="Compact"/>
      </w:pPr>
      <w:r>
        <w:rPr>
          <w:bCs/>
          <w:b/>
        </w:rPr>
        <w:t xml:space="preserve">Sustainable Living Advocates:</w:t>
      </w:r>
      <w:r>
        <w:t xml:space="preserve"> </w:t>
      </w:r>
      <w:r>
        <w:t xml:space="preserve">65% of Johannesburg millennials actively seek ethically produced home products, aligning with Mason's eco-certified manufacturing.</w:t>
      </w:r>
    </w:p>
    <w:p>
      <w:pPr>
        <w:pStyle w:val="FirstParagraph"/>
      </w:pPr>
      <w:r>
        <w:t xml:space="preserve">Cultural adaptation is non-negotiable. We've incorporated indigenous South African motifs into select Mason collections (e.g., "Soweto Sunset" ceramic series featuring traditional patterns), ensuring local relevance while maintaining global luxury appeal. This cultural integration is central to our Johannesburg Marketing Plan.</w:t>
      </w:r>
    </w:p>
    <w:bookmarkEnd w:id="22"/>
    <w:bookmarkStart w:id="26" w:name="Xff15800de3b84935f907e76809626e28df48ec9"/>
    <w:p>
      <w:pPr>
        <w:pStyle w:val="Heading2"/>
      </w:pPr>
      <w:r>
        <w:t xml:space="preserve">Marketing Strategies: The Mason Johannesburg Playbook</w:t>
      </w:r>
    </w:p>
    <w:p>
      <w:pPr>
        <w:pStyle w:val="FirstParagraph"/>
      </w:pPr>
      <w:r>
        <w:t xml:space="preserve">Our three-pillar strategy for Mason's South Africa Johannesburg launch focuses on:</w:t>
      </w:r>
    </w:p>
    <w:bookmarkStart w:id="23" w:name="hyper-local-digital-engagement"/>
    <w:p>
      <w:pPr>
        <w:pStyle w:val="Heading3"/>
      </w:pPr>
      <w:r>
        <w:t xml:space="preserve">1. Hyper-Local Digital Engagement</w:t>
      </w:r>
    </w:p>
    <w:p>
      <w:pPr>
        <w:pStyle w:val="FirstParagraph"/>
      </w:pPr>
      <w:r>
        <w:t xml:space="preserve">Leveraging Johannesburg's high smartphone penetration (87%), we'll deploy Instagram and WhatsApp campaigns featuring local influencers like @JHBInteriorist (50K followers). Content will showcase Mason products in iconic Johannesburg homes—from Sandton penthouses to Rosebank townhouses—using #MasonInJohannesburg. A geo-targeted AR filter allowing users to visualize Mason furniture in their spaces will drive 40% of initial online engagement.</w:t>
      </w:r>
    </w:p>
    <w:bookmarkEnd w:id="23"/>
    <w:bookmarkStart w:id="24" w:name="community-integration"/>
    <w:p>
      <w:pPr>
        <w:pStyle w:val="Heading3"/>
      </w:pPr>
      <w:r>
        <w:t xml:space="preserve">2. Community Integration</w:t>
      </w:r>
    </w:p>
    <w:p>
      <w:pPr>
        <w:pStyle w:val="FirstParagraph"/>
      </w:pPr>
      <w:r>
        <w:t xml:space="preserve">Instead of generic advertising, Mason will sponsor Johannesburg's cultural touchpoints:</w:t>
      </w:r>
      <w:r>
        <w:t xml:space="preserve"> </w:t>
      </w:r>
      <w:r>
        <w:t xml:space="preserve">• Partnering with the Johannesburg Art Gallery for "Mason x South Africa" exhibition (featuring local artisans)</w:t>
      </w:r>
      <w:r>
        <w:t xml:space="preserve"> </w:t>
      </w:r>
      <w:r>
        <w:t xml:space="preserve">• Hosting free design workshops at community centers in Soweto and Alexandra</w:t>
      </w:r>
      <w:r>
        <w:t xml:space="preserve"> </w:t>
      </w:r>
      <w:r>
        <w:t xml:space="preserve">• Sponsoring the annual Sandton Craft Fair</w:t>
      </w:r>
    </w:p>
    <w:p>
      <w:pPr>
        <w:pStyle w:val="BodyText"/>
      </w:pPr>
      <w:r>
        <w:t xml:space="preserve">This builds authentic brand affinity while positioning Mason as a culturally invested partner, not just a vendor. Every Johannesburg event will include a "Mason Community Impact" report highlighting how sales support local artisans.</w:t>
      </w:r>
    </w:p>
    <w:bookmarkEnd w:id="24"/>
    <w:bookmarkStart w:id="25" w:name="strategic-retail-partnership"/>
    <w:p>
      <w:pPr>
        <w:pStyle w:val="Heading3"/>
      </w:pPr>
      <w:r>
        <w:t xml:space="preserve">3. Strategic Retail Partnership</w:t>
      </w:r>
    </w:p>
    <w:p>
      <w:pPr>
        <w:pStyle w:val="FirstParagraph"/>
      </w:pPr>
      <w:r>
        <w:t xml:space="preserve">We've secured partnerships with Johannesburg's premium retail hubs:</w:t>
      </w:r>
      <w:r>
        <w:t xml:space="preserve"> </w:t>
      </w:r>
      <w:r>
        <w:t xml:space="preserve">• Launch at the new Sandton City flagship store (high foot traffic: 12K daily)</w:t>
      </w:r>
      <w:r>
        <w:t xml:space="preserve"> </w:t>
      </w:r>
      <w:r>
        <w:t xml:space="preserve">• Pop-up installations at Rosebank’s The Saxon luxury mall</w:t>
      </w:r>
      <w:r>
        <w:t xml:space="preserve"> </w:t>
      </w:r>
      <w:r>
        <w:t xml:space="preserve">• Collaborative limited editions with Johannesburg-based interior designers like Studio Verve</w:t>
      </w:r>
    </w:p>
    <w:p>
      <w:pPr>
        <w:pStyle w:val="BodyText"/>
      </w:pPr>
      <w:r>
        <w:t xml:space="preserve">Crucially, all retail displays will feature South African design elements—using locally sourced materials for signage and product storytelling—to reinforce our commitment to the Johannesburg market.</w:t>
      </w:r>
    </w:p>
    <w:bookmarkEnd w:id="25"/>
    <w:bookmarkEnd w:id="26"/>
    <w:bookmarkStart w:id="27"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Justification</w:t>
      </w:r>
    </w:p>
    <w:p>
      <w:pPr>
        <w:pStyle w:val="BodyText"/>
      </w:pPr>
      <w:r>
        <w:t xml:space="preserve">Digital Campaigns (Johannesburg-specific)</w:t>
      </w:r>
    </w:p>
    <w:p>
      <w:pPr>
        <w:pStyle w:val="BodyText"/>
      </w:pPr>
      <w:r>
        <w:t xml:space="preserve">40%</w:t>
      </w:r>
    </w:p>
    <w:p>
      <w:pPr>
        <w:pStyle w:val="BodyText"/>
      </w:pPr>
      <w:r>
        <w:t xml:space="preserve">Taps into 92% of Johannesburg consumers' mobile usage; high ROI tracking</w:t>
      </w:r>
    </w:p>
    <w:p>
      <w:pPr>
        <w:pStyle w:val="BodyText"/>
      </w:pPr>
      <w:r>
        <w:t xml:space="preserve">Community Events &amp; Partnerships</w:t>
      </w:r>
    </w:p>
    <w:p>
      <w:pPr>
        <w:pStyle w:val="BodyText"/>
      </w:pPr>
      <w:r>
        <w:t xml:space="preserve">30%</w:t>
      </w:r>
    </w:p>
    <w:p>
      <w:pPr>
        <w:pStyle w:val="BodyText"/>
      </w:pPr>
      <w:r>
        <w:br/>
      </w:r>
    </w:p>
    <w:p>
      <w:pPr>
        <w:pStyle w:val="BodyText"/>
      </w:pPr>
      <w:r>
        <w:t xml:space="preserve">Cultural resonance drives word-of-mouth in tight-knit Johannesburg communities.</w:t>
      </w:r>
    </w:p>
    <w:p>
      <w:pPr>
        <w:pStyle w:val="BodyText"/>
      </w:pPr>
      <w:r>
        <w:t xml:space="preserve">Retail Partnerships (Sandton/Rosebank)</w:t>
      </w:r>
    </w:p>
    <w:p>
      <w:pPr>
        <w:pStyle w:val="BodyText"/>
      </w:pPr>
      <w:r>
        <w:t xml:space="preserve">20%</w:t>
      </w:r>
    </w:p>
    <w:p>
      <w:pPr>
        <w:pStyle w:val="BodyText"/>
      </w:pPr>
      <w:r>
        <w:br/>
      </w:r>
    </w:p>
    <w:p>
      <w:pPr>
        <w:pStyle w:val="BodyText"/>
      </w:pPr>
      <w:r>
        <w:t xml:space="preserve">Direct access to high-income Johannesburg demographics</w:t>
      </w:r>
    </w:p>
    <w:p>
      <w:pPr>
        <w:pStyle w:val="BodyText"/>
      </w:pPr>
      <w:r>
        <w:t xml:space="preserve">Content Production (Local Stories)</w:t>
      </w:r>
    </w:p>
    <w:p>
      <w:pPr>
        <w:pStyle w:val="BodyText"/>
      </w:pPr>
      <w:r>
        <w:t xml:space="preserve">10%</w:t>
      </w:r>
    </w:p>
    <w:p>
      <w:pPr>
        <w:pStyle w:val="BodyText"/>
      </w:pPr>
      <w:r>
        <w:br/>
      </w:r>
    </w:p>
    <w:p>
      <w:pPr>
        <w:pStyle w:val="BodyText"/>
      </w:pPr>
      <w:r>
        <w:t xml:space="preserve">Ethically produced videos featuring Johannesburg residents and artisans</w:t>
      </w:r>
    </w:p>
    <w:bookmarkEnd w:id="27"/>
    <w:bookmarkStart w:id="28" w:name="X1a2b2f929cf04a4ca0529482f6a26e9d2d861f8"/>
    <w:p>
      <w:pPr>
        <w:pStyle w:val="Heading2"/>
      </w:pPr>
      <w:r>
        <w:t xml:space="preserve">Implementation Timeline: Mason in Johannesburg</w:t>
      </w:r>
    </w:p>
    <w:p>
      <w:pPr>
        <w:pStyle w:val="FirstParagraph"/>
      </w:pPr>
      <w:r>
        <w:rPr>
          <w:bCs/>
          <w:b/>
        </w:rPr>
        <w:t xml:space="preserve">Month 1-2:</w:t>
      </w:r>
      <w:r>
        <w:t xml:space="preserve"> </w:t>
      </w:r>
      <w:r>
        <w:t xml:space="preserve">Finalize partnerships with Sandton City and community organizations. Localize digital assets for South Africa Johannesburg audience.</w:t>
      </w:r>
    </w:p>
    <w:p>
      <w:pPr>
        <w:pStyle w:val="BodyText"/>
      </w:pPr>
      <w:r>
        <w:rPr>
          <w:bCs/>
          <w:b/>
        </w:rPr>
        <w:t xml:space="preserve">Month 3:</w:t>
      </w:r>
      <w:r>
        <w:t xml:space="preserve"> </w:t>
      </w:r>
      <w:r>
        <w:t xml:space="preserve">Launch "Mason JHB Home Tour" social media campaign featuring Johannesburg influencers.</w:t>
      </w:r>
    </w:p>
    <w:p>
      <w:pPr>
        <w:pStyle w:val="BodyText"/>
      </w:pPr>
      <w:r>
        <w:rPr>
          <w:bCs/>
          <w:b/>
        </w:rPr>
        <w:t xml:space="preserve">Month 4:</w:t>
      </w:r>
      <w:r>
        <w:t xml:space="preserve"> </w:t>
      </w:r>
      <w:r>
        <w:t xml:space="preserve">Open flagship pop-up at Sandton City; host first community workshop in Soweto.</w:t>
      </w:r>
    </w:p>
    <w:p>
      <w:pPr>
        <w:pStyle w:val="BodyText"/>
      </w:pPr>
      <w:r>
        <w:rPr>
          <w:bCs/>
          <w:b/>
        </w:rPr>
        <w:t xml:space="preserve">Months 6-12:</w:t>
      </w:r>
      <w:r>
        <w:t xml:space="preserve"> </w:t>
      </w:r>
      <w:r>
        <w:t xml:space="preserve">Scale to Rosebank retail, release "Mason South Africa Collection" with local artisans, and initiate customer referral program for Johannesburg residents.</w:t>
      </w:r>
    </w:p>
    <w:bookmarkEnd w:id="28"/>
    <w:bookmarkStart w:id="29" w:name="evaluation-metrics-success-defined"/>
    <w:p>
      <w:pPr>
        <w:pStyle w:val="Heading2"/>
      </w:pPr>
      <w:r>
        <w:t xml:space="preserve">Evaluation Metrics: Success Defined</w:t>
      </w:r>
    </w:p>
    <w:p>
      <w:pPr>
        <w:pStyle w:val="FirstParagraph"/>
      </w:pPr>
      <w:r>
        <w:t xml:space="preserve">We measure success through three pillars aligned with our Marketing Plan goals:</w:t>
      </w:r>
    </w:p>
    <w:p>
      <w:pPr>
        <w:numPr>
          <w:ilvl w:val="0"/>
          <w:numId w:val="1002"/>
        </w:numPr>
        <w:pStyle w:val="Compact"/>
      </w:pPr>
      <w:r>
        <w:rPr>
          <w:bCs/>
          <w:b/>
        </w:rPr>
        <w:t xml:space="preserve">Brand Perception:</w:t>
      </w:r>
      <w:r>
        <w:t xml:space="preserve"> </w:t>
      </w:r>
      <w:r>
        <w:t xml:space="preserve">30% increase in "premium" association in Johannesburg consumer surveys (baseline: 45%)</w:t>
      </w:r>
    </w:p>
    <w:p>
      <w:pPr>
        <w:numPr>
          <w:ilvl w:val="0"/>
          <w:numId w:val="1002"/>
        </w:numPr>
        <w:pStyle w:val="Compact"/>
      </w:pPr>
      <w:r>
        <w:rPr>
          <w:bCs/>
          <w:b/>
        </w:rPr>
        <w:t xml:space="preserve">Market Penetration:</w:t>
      </w:r>
      <w:r>
        <w:t xml:space="preserve"> </w:t>
      </w:r>
      <w:r>
        <w:t xml:space="preserve">Achieve 15% share of premium home goods market in Sandton/Rosebank within 12 months</w:t>
      </w:r>
    </w:p>
    <w:p>
      <w:pPr>
        <w:numPr>
          <w:ilvl w:val="0"/>
          <w:numId w:val="1002"/>
        </w:numPr>
        <w:pStyle w:val="Compact"/>
      </w:pPr>
      <w:r>
        <w:rPr>
          <w:bCs/>
          <w:b/>
        </w:rPr>
        <w:t xml:space="preserve">Community Impact:</w:t>
      </w:r>
      <w:r>
        <w:t xml:space="preserve"> </w:t>
      </w:r>
      <w:r>
        <w:t xml:space="preserve">Directly engage 10,000 Johannesburg residents via events; source materials from 25 local artisans</w:t>
      </w:r>
    </w:p>
    <w:p>
      <w:pPr>
        <w:pStyle w:val="FirstParagraph"/>
      </w:pPr>
      <w:r>
        <w:t xml:space="preserve">Critical to this Mason Marketing Plan is monthly tracking of Johannesburg-specific KPIs using tools like Google Analytics (Johannesburg traffic) and in-store feedback tablets at retail partners. Quarterly community impact reports will be shared publicly, reinforcing Mason's commitment to South Africa Johannesburg.</w:t>
      </w:r>
    </w:p>
    <w:bookmarkEnd w:id="29"/>
    <w:bookmarkStart w:id="30" w:name="X96492d9a15defc9b2033fc6f88ea05f74d5fdb7"/>
    <w:p>
      <w:pPr>
        <w:pStyle w:val="Heading2"/>
      </w:pPr>
      <w:r>
        <w:t xml:space="preserve">Conclusion: Mason as a Johannesburg Legacy Brand</w:t>
      </w:r>
    </w:p>
    <w:p>
      <w:pPr>
        <w:pStyle w:val="FirstParagraph"/>
      </w:pPr>
      <w:r>
        <w:t xml:space="preserve">This Marketing Plan positions Mason not merely as a brand entering South Africa Johannesburg, but as an intentional partner in the city's cultural and economic evolution. By centering our strategy on authentic local engagement—through community investment, culturally resonant product design, and hyper-targeted digital outreach—we will establish Mason as synonymous with elevated living for Johannesburg's discerning consumers. The success of this initiative in South Africa Johannesburg will serve as the blueprint for expansion across all Southern African markets, proving that true global luxury must first be locally rooted. With our clear path to market penetration and community integration, Mason is poised to redefine premium home goods in South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South Africa Johannesburg</dc:title>
  <dc:creator/>
  <dc:language>en</dc:language>
  <cp:keywords/>
  <dcterms:created xsi:type="dcterms:W3CDTF">2026-09-27T23:46:54Z</dcterms:created>
  <dcterms:modified xsi:type="dcterms:W3CDTF">2026-09-27T23:46:54Z</dcterms:modified>
</cp:coreProperties>
</file>

<file path=docProps/custom.xml><?xml version="1.0" encoding="utf-8"?>
<Properties xmlns="http://schemas.openxmlformats.org/officeDocument/2006/custom-properties" xmlns:vt="http://schemas.openxmlformats.org/officeDocument/2006/docPropsVTypes"/>
</file>