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Mason</w:t>
      </w:r>
      <w:r>
        <w:t xml:space="preserve"> </w:t>
      </w:r>
      <w:r>
        <w:t xml:space="preserve">in</w:t>
      </w:r>
      <w:r>
        <w:t xml:space="preserve"> </w:t>
      </w:r>
      <w:r>
        <w:t xml:space="preserve">Sudan</w:t>
      </w:r>
      <w:r>
        <w:t xml:space="preserve"> </w:t>
      </w:r>
      <w:r>
        <w:t xml:space="preserve">Khartoum</w:t>
      </w:r>
    </w:p>
    <w:bookmarkStart w:id="33" w:name="Xea3e31d301d785abb51849abfffbe2c38585b11"/>
    <w:p>
      <w:pPr>
        <w:pStyle w:val="Heading1"/>
      </w:pPr>
      <w:r>
        <w:t xml:space="preserve">Comprehensive Marketing Plan for Mason in Sudan Khartoum</w:t>
      </w:r>
    </w:p>
    <w:bookmarkStart w:id="20" w:name="executive-summary"/>
    <w:p>
      <w:pPr>
        <w:pStyle w:val="Heading2"/>
      </w:pPr>
      <w:r>
        <w:t xml:space="preserve">Executive Summary</w:t>
      </w:r>
    </w:p>
    <w:p>
      <w:pPr>
        <w:pStyle w:val="FirstParagraph"/>
      </w:pPr>
      <w:r>
        <w:t xml:space="preserve">This Marketing Plan outlines strategic initiatives to establish and grow the Mason brand across Sudan Khartoum. As a premium provider of sustainable construction solutions, Mason has identified Khartoum as a critical market for expansion due to its status as Sudan's political, economic, and population hub. The plan details actionable steps to capture market share through culturally resonant positioning, localized distribution channels, and community-focused engagement. With an estimated 8 million residents in Khartoum City alone and accelerating infrastructure development projects across Sudan Khartoum, this Marketing Plan positions Mason for significant market penetration within the first 18 months.</w:t>
      </w:r>
    </w:p>
    <w:bookmarkEnd w:id="20"/>
    <w:bookmarkStart w:id="21" w:name="X0e48755194981f54b32e03eb90a0892b2e3f6b2"/>
    <w:p>
      <w:pPr>
        <w:pStyle w:val="Heading2"/>
      </w:pPr>
      <w:r>
        <w:t xml:space="preserve">Situation Analysis: Sudan Khartoum Market Context</w:t>
      </w:r>
    </w:p>
    <w:p>
      <w:pPr>
        <w:pStyle w:val="FirstParagraph"/>
      </w:pPr>
      <w:r>
        <w:t xml:space="preserve">The construction sector in Sudan Khartoum is experiencing robust growth, driven by post-conflict reconstruction efforts and urbanization trends. According to recent UN-Habitat reports, 65% of Khartoum's population resides in informal settlements requiring upgraded housing solutions – creating an urgent market need for Mason's eco-friendly building materials. Current competitors focus primarily on imported products with limited local adaptation, leaving a gap for brands that understand Sudanese construction traditions and climate challenges. This Marketing Plan capitalizes on Mason's core strengths: durable, locally adaptable products that require 40% less maintenance than conventional alternatives in Khartoum's arid climate.</w:t>
      </w:r>
    </w:p>
    <w:bookmarkEnd w:id="21"/>
    <w:bookmarkStart w:id="22" w:name="target-audience-segmentation"/>
    <w:p>
      <w:pPr>
        <w:pStyle w:val="Heading2"/>
      </w:pPr>
      <w:r>
        <w:t xml:space="preserve">Target Audience Segmentation</w:t>
      </w:r>
    </w:p>
    <w:p>
      <w:pPr>
        <w:pStyle w:val="FirstParagraph"/>
      </w:pPr>
      <w:r>
        <w:t xml:space="preserve">Our primary audience comprises two distinct segments in Sudan Khartoum:</w:t>
      </w:r>
    </w:p>
    <w:p>
      <w:pPr>
        <w:numPr>
          <w:ilvl w:val="0"/>
          <w:numId w:val="1001"/>
        </w:numPr>
        <w:pStyle w:val="Compact"/>
      </w:pPr>
      <w:r>
        <w:rPr>
          <w:bCs/>
          <w:b/>
        </w:rPr>
        <w:t xml:space="preserve">Urban Developers:</w:t>
      </w:r>
      <w:r>
        <w:t xml:space="preserve"> </w:t>
      </w:r>
      <w:r>
        <w:t xml:space="preserve">Mid-sized construction firms building residential complexes across Khartoum North, Omdurman, and Bahri. They prioritize cost-effective solutions with 20-year durability to meet government quality standards.</w:t>
      </w:r>
    </w:p>
    <w:p>
      <w:pPr>
        <w:numPr>
          <w:ilvl w:val="0"/>
          <w:numId w:val="1001"/>
        </w:numPr>
        <w:pStyle w:val="Compact"/>
      </w:pPr>
      <w:r>
        <w:rPr>
          <w:bCs/>
          <w:b/>
        </w:rPr>
        <w:t xml:space="preserve">Community Housing Initiatives:</w:t>
      </w:r>
      <w:r>
        <w:t xml:space="preserve"> </w:t>
      </w:r>
      <w:r>
        <w:t xml:space="preserve">NGOs and cooperative housing groups focused on affordable settlements in peri-urban areas. These entities require materials compatible with traditional Sudanese building techniques and budget constraints.</w:t>
      </w:r>
    </w:p>
    <w:p>
      <w:pPr>
        <w:pStyle w:val="FirstParagraph"/>
      </w:pPr>
      <w:r>
        <w:t xml:space="preserve">Cultural relevance is non-negotiable – our Messaging will emphasize Mason's alignment with Sudanese values of community resilience, using Arabic-language content featuring local architects and construction workers in all campaign assets.</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Establish Mason as the leading sustainable construction brand in Sudan Khartoum within 18 months (achieving 15% market share among premium building materials).</w:t>
      </w:r>
    </w:p>
    <w:p>
      <w:pPr>
        <w:numPr>
          <w:ilvl w:val="0"/>
          <w:numId w:val="1002"/>
        </w:numPr>
        <w:pStyle w:val="Compact"/>
      </w:pPr>
      <w:r>
        <w:t xml:space="preserve">Secure partnerships with at least 3 major Khartoum developers for flagship projects.</w:t>
      </w:r>
    </w:p>
    <w:p>
      <w:pPr>
        <w:numPr>
          <w:ilvl w:val="0"/>
          <w:numId w:val="1002"/>
        </w:numPr>
        <w:pStyle w:val="Compact"/>
      </w:pPr>
      <w:r>
        <w:t xml:space="preserve">Generate 500 qualified leads through community engagement programs in the first year.</w:t>
      </w:r>
    </w:p>
    <w:p>
      <w:pPr>
        <w:numPr>
          <w:ilvl w:val="0"/>
          <w:numId w:val="1002"/>
        </w:numPr>
        <w:pStyle w:val="Compact"/>
      </w:pPr>
      <w:r>
        <w:t xml:space="preserve">Attain 70% brand recall among construction professionals in Sudan Khartoum through targeted campaigns.</w:t>
      </w:r>
    </w:p>
    <w:bookmarkEnd w:id="23"/>
    <w:bookmarkStart w:id="28" w:name="marketing-strategy-the-mason-approach"/>
    <w:p>
      <w:pPr>
        <w:pStyle w:val="Heading2"/>
      </w:pPr>
      <w:r>
        <w:t xml:space="preserve">Marketing Strategy: The Mason Approach</w:t>
      </w:r>
    </w:p>
    <w:p>
      <w:pPr>
        <w:pStyle w:val="FirstParagraph"/>
      </w:pPr>
      <w:r>
        <w:t xml:space="preserve">The strategy leverages Sudan Khartoum's unique socio-economic landscape through the four pillars of the Marketing Plan:</w:t>
      </w:r>
    </w:p>
    <w:bookmarkStart w:id="24" w:name="product-masons-value-proposition"/>
    <w:p>
      <w:pPr>
        <w:pStyle w:val="Heading3"/>
      </w:pPr>
      <w:r>
        <w:t xml:space="preserve">Product (Mason's Value Proposition)</w:t>
      </w:r>
    </w:p>
    <w:p>
      <w:pPr>
        <w:pStyle w:val="FirstParagraph"/>
      </w:pPr>
      <w:r>
        <w:t xml:space="preserve">Mason will adapt its signature clay-brick technology for Sudanese conditions. Our "Khartoum Series" features:</w:t>
      </w:r>
      <w:r>
        <w:t xml:space="preserve"> </w:t>
      </w:r>
      <w:r>
        <w:t xml:space="preserve">• Heat-reflective coating for extreme temperatures</w:t>
      </w:r>
      <w:r>
        <w:t xml:space="preserve"> </w:t>
      </w:r>
      <w:r>
        <w:t xml:space="preserve">• Sand-to-brick production using local soil (reducing import costs by 35%)</w:t>
      </w:r>
      <w:r>
        <w:t xml:space="preserve"> </w:t>
      </w:r>
      <w:r>
        <w:t xml:space="preserve">• Compatibility with traditional Sudanese masonry techniques</w:t>
      </w:r>
      <w:r>
        <w:t xml:space="preserve"> </w:t>
      </w:r>
      <w:r>
        <w:t xml:space="preserve">All products will carry a certification from the Khartoum Chamber of Commerce, validating adherence to local standards.</w:t>
      </w:r>
    </w:p>
    <w:bookmarkEnd w:id="24"/>
    <w:bookmarkStart w:id="25" w:name="pricing-strategy"/>
    <w:p>
      <w:pPr>
        <w:pStyle w:val="Heading3"/>
      </w:pPr>
      <w:r>
        <w:t xml:space="preserve">Pricing Strategy</w:t>
      </w:r>
    </w:p>
    <w:p>
      <w:pPr>
        <w:pStyle w:val="FirstParagraph"/>
      </w:pPr>
      <w:r>
        <w:t xml:space="preserve">Positioning Mason as premium but accessible:</w:t>
      </w:r>
      <w:r>
        <w:t xml:space="preserve"> </w:t>
      </w:r>
      <w:r>
        <w:t xml:space="preserve">• 10% below imported competitors for equivalent quality</w:t>
      </w:r>
      <w:r>
        <w:t xml:space="preserve"> </w:t>
      </w:r>
      <w:r>
        <w:t xml:space="preserve">• Tiered pricing for bulk orders (5% discount at 10,000 units)</w:t>
      </w:r>
      <w:r>
        <w:t xml:space="preserve"> </w:t>
      </w:r>
      <w:r>
        <w:t xml:space="preserve">• Financing options through local Khartoum banks for community projects</w:t>
      </w:r>
      <w:r>
        <w:t xml:space="preserve"> </w:t>
      </w:r>
      <w:r>
        <w:t xml:space="preserve">This ensures Mason remains competitive while maintaining profit margins critical to our Sudan Khartoum market entry.</w:t>
      </w:r>
    </w:p>
    <w:bookmarkEnd w:id="25"/>
    <w:bookmarkStart w:id="26" w:name="place-distribution-in-sudan-khartoum"/>
    <w:p>
      <w:pPr>
        <w:pStyle w:val="Heading3"/>
      </w:pPr>
      <w:r>
        <w:t xml:space="preserve">Place (Distribution in Sudan Khartoum)</w:t>
      </w:r>
    </w:p>
    <w:p>
      <w:pPr>
        <w:pStyle w:val="FirstParagraph"/>
      </w:pPr>
      <w:r>
        <w:t xml:space="preserve">We will establish a hyper-localized supply chain:</w:t>
      </w:r>
      <w:r>
        <w:t xml:space="preserve"> </w:t>
      </w:r>
      <w:r>
        <w:t xml:space="preserve">• Warehouse in Omdurman Industrial Zone (strategic for all three city districts)</w:t>
      </w:r>
      <w:r>
        <w:t xml:space="preserve"> </w:t>
      </w:r>
      <w:r>
        <w:t xml:space="preserve">• Partnership with 12 established construction suppliers across Khartoum</w:t>
      </w:r>
      <w:r>
        <w:t xml:space="preserve"> </w:t>
      </w:r>
      <w:r>
        <w:t xml:space="preserve">• Mobile units serving remote neighborhoods – critical for community housing initiatives</w:t>
      </w:r>
      <w:r>
        <w:t xml:space="preserve"> </w:t>
      </w:r>
      <w:r>
        <w:t xml:space="preserve">The Marketing Plan includes a dedicated Khartoum logistics team trained on Sudanese traffic patterns and market hours.</w:t>
      </w:r>
    </w:p>
    <w:bookmarkEnd w:id="26"/>
    <w:bookmarkStart w:id="27" w:name="promotion-cultural-integration"/>
    <w:p>
      <w:pPr>
        <w:pStyle w:val="Heading3"/>
      </w:pPr>
      <w:r>
        <w:t xml:space="preserve">Promotion (Cultural Integration)</w:t>
      </w:r>
    </w:p>
    <w:p>
      <w:pPr>
        <w:pStyle w:val="FirstParagraph"/>
      </w:pPr>
      <w:r>
        <w:t xml:space="preserve">Promotional efforts will deeply embed Mason into Khartoum's social fabric:</w:t>
      </w:r>
      <w:r>
        <w:t xml:space="preserve"> </w:t>
      </w:r>
      <w:r>
        <w:t xml:space="preserve">•</w:t>
      </w:r>
      <w:r>
        <w:t xml:space="preserve"> </w:t>
      </w:r>
      <w:r>
        <w:rPr>
          <w:bCs/>
          <w:b/>
        </w:rPr>
        <w:t xml:space="preserve">Community Builder Program:</w:t>
      </w:r>
      <w:r>
        <w:t xml:space="preserve"> </w:t>
      </w:r>
      <w:r>
        <w:t xml:space="preserve">Free workshops at Khartoum community centers teaching "Mason-Adapted Building Techniques," co-hosted with local architects.</w:t>
      </w:r>
      <w:r>
        <w:t xml:space="preserve"> </w:t>
      </w:r>
      <w:r>
        <w:t xml:space="preserve">•</w:t>
      </w:r>
      <w:r>
        <w:t xml:space="preserve"> </w:t>
      </w:r>
      <w:r>
        <w:rPr>
          <w:bCs/>
          <w:b/>
        </w:rPr>
        <w:t xml:space="preserve">Khartoum Heritage Campaign:</w:t>
      </w:r>
      <w:r>
        <w:t xml:space="preserve"> </w:t>
      </w:r>
      <w:r>
        <w:t xml:space="preserve">Social media series showcasing traditional Sudanese homes rebuilt with Mason materials (featuring local influencers).</w:t>
      </w:r>
      <w:r>
        <w:t xml:space="preserve"> </w:t>
      </w:r>
      <w:r>
        <w:t xml:space="preserve">•</w:t>
      </w:r>
      <w:r>
        <w:t xml:space="preserve"> </w:t>
      </w:r>
      <w:r>
        <w:rPr>
          <w:bCs/>
          <w:b/>
        </w:rPr>
        <w:t xml:space="preserve">Developer Partnerships:</w:t>
      </w:r>
      <w:r>
        <w:t xml:space="preserve"> </w:t>
      </w:r>
      <w:r>
        <w:t xml:space="preserve">Sponsorship of Khartoum Construction Week events with exclusive product demonstrations.</w:t>
      </w:r>
      <w:r>
        <w:t xml:space="preserve"> </w:t>
      </w:r>
      <w:r>
        <w:t xml:space="preserve">All communication will use Arabic dialects spoken in Sudan Khartoum and avoid Western-centric imagery.</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Establish warehouse in Omdurman; Finalize 3 developer partnerships; Launch Arabic-language social media channels.</w:t>
            </w:r>
          </w:p>
        </w:tc>
      </w:tr>
      <w:tr>
        <w:tc>
          <w:tcPr/>
          <w:p>
            <w:pPr>
              <w:pStyle w:val="Compact"/>
              <w:jc w:val="left"/>
            </w:pPr>
            <w:r>
              <w:t xml:space="preserve">Q2 2024</w:t>
            </w:r>
          </w:p>
        </w:tc>
        <w:tc>
          <w:tcPr/>
          <w:p>
            <w:pPr>
              <w:pStyle w:val="Compact"/>
              <w:jc w:val="left"/>
            </w:pPr>
            <w:r>
              <w:t xml:space="preserve">Begin Community Builder Program in Khartoum North; Distribute free product samples to housing NGOs.</w:t>
            </w:r>
          </w:p>
        </w:tc>
      </w:tr>
      <w:tr>
        <w:tc>
          <w:tcPr/>
          <w:p>
            <w:pPr>
              <w:pStyle w:val="Compact"/>
              <w:jc w:val="left"/>
            </w:pPr>
            <w:r>
              <w:t xml:space="preserve">Q3 2024</w:t>
            </w:r>
          </w:p>
        </w:tc>
        <w:tc>
          <w:tcPr/>
          <w:p>
            <w:pPr>
              <w:pStyle w:val="Compact"/>
              <w:jc w:val="left"/>
            </w:pPr>
            <w:r>
              <w:t xml:space="preserve">Promote Mason at Khartoum Construction Week; Initiate financing partnerships with Bank of Khartoum.</w:t>
            </w:r>
          </w:p>
        </w:tc>
      </w:tr>
      <w:tr>
        <w:tc>
          <w:tcPr/>
          <w:p>
            <w:pPr>
              <w:pStyle w:val="Compact"/>
              <w:jc w:val="left"/>
            </w:pPr>
            <w:r>
              <w:t xml:space="preserve">Q4 2024</w:t>
            </w:r>
          </w:p>
        </w:tc>
        <w:tc>
          <w:tcPr/>
          <w:p>
            <w:pPr>
              <w:pStyle w:val="Compact"/>
              <w:jc w:val="left"/>
            </w:pPr>
            <w:r>
              <w:t xml:space="preserve">Measure brand recall via local surveys; Refine strategy for full-scale expansion in Sudan Khartoum.</w:t>
            </w:r>
          </w:p>
        </w:tc>
      </w:tr>
    </w:tbl>
    <w:bookmarkEnd w:id="29"/>
    <w:bookmarkStart w:id="30" w:name="budget-allocation"/>
    <w:p>
      <w:pPr>
        <w:pStyle w:val="Heading2"/>
      </w:pPr>
      <w:r>
        <w:t xml:space="preserve">Budget Allocation</w:t>
      </w:r>
    </w:p>
    <w:p>
      <w:pPr>
        <w:pStyle w:val="FirstParagraph"/>
      </w:pPr>
      <w:r>
        <w:t xml:space="preserve">Total investment for the 18-month Marketing Plan: $350,000 USD. Allocation:</w:t>
      </w:r>
      <w:r>
        <w:t xml:space="preserve"> </w:t>
      </w:r>
      <w:r>
        <w:t xml:space="preserve">• 45%: Localized production &amp; logistics (warehouse setup, mobile units)</w:t>
      </w:r>
      <w:r>
        <w:t xml:space="preserve"> </w:t>
      </w:r>
      <w:r>
        <w:t xml:space="preserve">• 30%: Community engagement &amp; events</w:t>
      </w:r>
      <w:r>
        <w:t xml:space="preserve"> </w:t>
      </w:r>
      <w:r>
        <w:t xml:space="preserve">• 15%: Digital marketing in Sudan Khartoum (targeted Arabic-language social ads)</w:t>
      </w:r>
      <w:r>
        <w:t xml:space="preserve"> </w:t>
      </w:r>
      <w:r>
        <w:t xml:space="preserve">• 10%: Market research and cultural adaptation</w:t>
      </w:r>
    </w:p>
    <w:bookmarkEnd w:id="30"/>
    <w:bookmarkStart w:id="31" w:name="evaluation-framework"/>
    <w:p>
      <w:pPr>
        <w:pStyle w:val="Heading2"/>
      </w:pPr>
      <w:r>
        <w:t xml:space="preserve">Evaluation Framework</w:t>
      </w:r>
    </w:p>
    <w:p>
      <w:pPr>
        <w:pStyle w:val="FirstParagraph"/>
      </w:pPr>
      <w:r>
        <w:t xml:space="preserve">Success will be measured through Khartoum-specific KPIs:</w:t>
      </w:r>
      <w:r>
        <w:t xml:space="preserve"> </w:t>
      </w:r>
      <w:r>
        <w:t xml:space="preserve">• Monthly sales growth against regional competitors</w:t>
      </w:r>
      <w:r>
        <w:t xml:space="preserve"> </w:t>
      </w:r>
      <w:r>
        <w:t xml:space="preserve">• Community program participation rates (target: 80% attendance at workshops)</w:t>
      </w:r>
      <w:r>
        <w:t xml:space="preserve"> </w:t>
      </w:r>
      <w:r>
        <w:t xml:space="preserve">• Brand sentiment analysis via local social media monitoring</w:t>
      </w:r>
      <w:r>
        <w:t xml:space="preserve"> </w:t>
      </w:r>
      <w:r>
        <w:t xml:space="preserve">• Developer partnership conversion rate (target: 5 new contracts/quarter)</w:t>
      </w:r>
      <w:r>
        <w:t xml:space="preserve"> </w:t>
      </w:r>
      <w:r>
        <w:t xml:space="preserve">An independent Sudanese market research firm will conduct quarterly brand perception surveys across all three Khartoum districts to ensure our Marketing Plan remains culturally grounded.</w:t>
      </w:r>
    </w:p>
    <w:bookmarkEnd w:id="31"/>
    <w:bookmarkStart w:id="32" w:name="conclusion"/>
    <w:p>
      <w:pPr>
        <w:pStyle w:val="Heading2"/>
      </w:pPr>
      <w:r>
        <w:t xml:space="preserve">Conclusion</w:t>
      </w:r>
    </w:p>
    <w:p>
      <w:pPr>
        <w:pStyle w:val="FirstParagraph"/>
      </w:pPr>
      <w:r>
        <w:t xml:space="preserve">This Marketing Plan positions Mason not merely as a supplier, but as an integral partner in Sudan Khartoum's sustainable urban development. By centering the brand around local needs, cultural context, and community impact – rather than generic global marketing tactics – we will establish Mason as the trusted name for quality construction across Khartoum. The strategic focus on Sudan Khartoum's unique market dynamics ensures Mason achieves not just sales targets, but meaningful social impact while building a foundation for expansion throughout Northern Africa. This plan represents the first critical phase in Mason's journey to becoming synonymous with resilient, locally-rooted infrastructure in Sudan and beyond.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Mason in Sudan Khartoum</dc:title>
  <dc:creator/>
  <dc:language>en</dc:language>
  <cp:keywords/>
  <dcterms:created xsi:type="dcterms:W3CDTF">2025-12-10T01:04:11Z</dcterms:created>
  <dcterms:modified xsi:type="dcterms:W3CDTF">2025-12-10T01:04:11Z</dcterms:modified>
</cp:coreProperties>
</file>

<file path=docProps/custom.xml><?xml version="1.0" encoding="utf-8"?>
<Properties xmlns="http://schemas.openxmlformats.org/officeDocument/2006/custom-properties" xmlns:vt="http://schemas.openxmlformats.org/officeDocument/2006/docPropsVTypes"/>
</file>