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Switzerland</w:t>
      </w:r>
      <w:r>
        <w:t xml:space="preserve"> </w:t>
      </w:r>
      <w:r>
        <w:t xml:space="preserve">Zurich</w:t>
      </w:r>
    </w:p>
    <w:bookmarkStart w:id="31" w:name="Xe14438729608c3b25f7e48e09f14e77e890870b"/>
    <w:p>
      <w:pPr>
        <w:pStyle w:val="Heading1"/>
      </w:pPr>
      <w:r>
        <w:t xml:space="preserve">Mason Marketing Plan: Establishing Premium Presence in Switzerland Zurich</w:t>
      </w:r>
    </w:p>
    <w:bookmarkStart w:id="20" w:name="executive-summary"/>
    <w:p>
      <w:pPr>
        <w:pStyle w:val="Heading2"/>
      </w:pPr>
      <w:r>
        <w:t xml:space="preserve">Executive Summary</w:t>
      </w:r>
    </w:p>
    <w:p>
      <w:pPr>
        <w:pStyle w:val="FirstParagraph"/>
      </w:pPr>
      <w:r>
        <w:t xml:space="preserve">This Marketing Plan outlines Mason's strategic entry into the prestigious Zurich market, targeting high-net-worth individuals seeking exceptional craftsmanship and timeless design. As a luxury lifestyle brand synonymous with precision engineering and artisanal excellence, Mason will leverage Switzerland's cultural appreciation for quality to establish an exclusive foothold in Zurich. The plan details actionable steps to achieve 15% market share within Zurich's premium furniture segment by 2027, emphasizing local relevance while preserving Mason's global identity. Every initiative is meticulously designed to resonate with Zurich’s discerning consumers, ensuring seamless integration of "Mason," "Marketing Plan," and "Switzerland Zurich" throughout all touchpoints.</w:t>
      </w:r>
    </w:p>
    <w:bookmarkEnd w:id="20"/>
    <w:bookmarkStart w:id="21" w:name="X7678765cd2fe7191811cbb5829acc7293d9ec61"/>
    <w:p>
      <w:pPr>
        <w:pStyle w:val="Heading2"/>
      </w:pPr>
      <w:r>
        <w:t xml:space="preserve">Situation Analysis: Switzerland Zurich Market Context</w:t>
      </w:r>
    </w:p>
    <w:p>
      <w:pPr>
        <w:pStyle w:val="FirstParagraph"/>
      </w:pPr>
      <w:r>
        <w:t xml:space="preserve">Zurich represents the pinnacle of Switzerland’s luxury consumer landscape—home to 35% of the nation’s ultra-high-net-worth individuals (UHNWIs) and a cultural ethos deeply rooted in craftsmanship, sustainability, and understated elegance. The city’s market for premium furniture is highly competitive but underserved in terms of brands merging Swiss heritage with contemporary design. Competitors like Vitra and Cassina dominate through global marketing but lack hyper-localized storytelling. Mason enters this space not merely as a foreign brand, but as a partner to Zurich’s identity: where precision meets artistry. The "Marketing Plan" must therefore transcend generic tactics, embedding Mason’s values into Zurich’s cultural fabric—leveraging the city’s reputation for excellence to validate our positioning.</w:t>
      </w:r>
    </w:p>
    <w:bookmarkEnd w:id="21"/>
    <w:bookmarkStart w:id="22" w:name="X8b6abe67e1d25791189b5269ec7c46b33067926"/>
    <w:p>
      <w:pPr>
        <w:pStyle w:val="Heading2"/>
      </w:pPr>
      <w:r>
        <w:t xml:space="preserve">Target Audience: The Zurich Discerning Elite</w:t>
      </w:r>
    </w:p>
    <w:p>
      <w:pPr>
        <w:pStyle w:val="FirstParagraph"/>
      </w:pPr>
      <w:r>
        <w:t xml:space="preserve">Mason's primary audience in Switzerland Zurich comprises affluent urban professionals (45–65 years), including executives, art collectors, and heritage homeowners. These individuals prioritize:</w:t>
      </w:r>
    </w:p>
    <w:p>
      <w:pPr>
        <w:numPr>
          <w:ilvl w:val="0"/>
          <w:numId w:val="1001"/>
        </w:numPr>
        <w:pStyle w:val="Compact"/>
      </w:pPr>
      <w:r>
        <w:rPr>
          <w:bCs/>
          <w:b/>
        </w:rPr>
        <w:t xml:space="preserve">Sustainability:</w:t>
      </w:r>
      <w:r>
        <w:t xml:space="preserve"> </w:t>
      </w:r>
      <w:r>
        <w:t xml:space="preserve">78% of Zurich consumers demand eco-certified materials (Swiss Sustainable Business Survey, 2023).</w:t>
      </w:r>
    </w:p>
    <w:p>
      <w:pPr>
        <w:numPr>
          <w:ilvl w:val="0"/>
          <w:numId w:val="1001"/>
        </w:numPr>
        <w:pStyle w:val="Compact"/>
      </w:pPr>
      <w:r>
        <w:rPr>
          <w:bCs/>
          <w:b/>
        </w:rPr>
        <w:t xml:space="preserve">Cultural Resonance:</w:t>
      </w:r>
      <w:r>
        <w:t xml:space="preserve"> </w:t>
      </w:r>
      <w:r>
        <w:t xml:space="preserve">Preference for brands acknowledging Swiss craftsmanship ethos.</w:t>
      </w:r>
    </w:p>
    <w:p>
      <w:pPr>
        <w:numPr>
          <w:ilvl w:val="0"/>
          <w:numId w:val="1001"/>
        </w:numPr>
        <w:pStyle w:val="Compact"/>
      </w:pPr>
      <w:r>
        <w:rPr>
          <w:bCs/>
          <w:b/>
        </w:rPr>
        <w:t xml:space="preserve">Exclusivity:</w:t>
      </w:r>
      <w:r>
        <w:t xml:space="preserve"> </w:t>
      </w:r>
      <w:r>
        <w:t xml:space="preserve">Demand for limited editions and personalized service.</w:t>
      </w:r>
    </w:p>
    <w:p>
      <w:pPr>
        <w:pStyle w:val="FirstParagraph"/>
      </w:pPr>
      <w:r>
        <w:t xml:space="preserve">Mason’s "Switzerland Zurich" strategy centers on these pillars, moving beyond transactional sales to foster community. For instance, our flagship collection will feature locally sourced Swiss oak and collaborate with Zurich-based artisans—directly addressing Zurich consumers' desire for hyper-local value within a global luxury context.</w:t>
      </w:r>
    </w:p>
    <w:bookmarkEnd w:id="22"/>
    <w:bookmarkStart w:id="23" w:name="marketing-objectives"/>
    <w:p>
      <w:pPr>
        <w:pStyle w:val="Heading2"/>
      </w:pPr>
      <w:r>
        <w:t xml:space="preserve">Marketing Objectives</w:t>
      </w:r>
    </w:p>
    <w:p>
      <w:pPr>
        <w:pStyle w:val="FirstParagraph"/>
      </w:pPr>
      <w:r>
        <w:t xml:space="preserve">Aligned with Mason's long-term vision, the Switzerland Zurich Marketing Plan sets the following SMART goals:</w:t>
      </w:r>
    </w:p>
    <w:p>
      <w:pPr>
        <w:numPr>
          <w:ilvl w:val="0"/>
          <w:numId w:val="1002"/>
        </w:numPr>
        <w:pStyle w:val="Compact"/>
      </w:pPr>
      <w:r>
        <w:rPr>
          <w:bCs/>
          <w:b/>
        </w:rPr>
        <w:t xml:space="preserve">Short-Term (12 months):</w:t>
      </w:r>
      <w:r>
        <w:t xml:space="preserve"> </w:t>
      </w:r>
      <w:r>
        <w:t xml:space="preserve">Achieve 8% brand awareness among target households in Zurich (measured via YouGov surveys).</w:t>
      </w:r>
    </w:p>
    <w:p>
      <w:pPr>
        <w:numPr>
          <w:ilvl w:val="0"/>
          <w:numId w:val="1002"/>
        </w:numPr>
        <w:pStyle w:val="Compact"/>
      </w:pPr>
      <w:r>
        <w:rPr>
          <w:bCs/>
          <w:b/>
        </w:rPr>
        <w:t xml:space="preserve">Mid-Term (24 months):</w:t>
      </w:r>
      <w:r>
        <w:t xml:space="preserve"> </w:t>
      </w:r>
      <w:r>
        <w:t xml:space="preserve">Secure 30+ high-value retail partnerships with Zurich boutiques like Baur au Lac and Guggenheim.</w:t>
      </w:r>
    </w:p>
    <w:p>
      <w:pPr>
        <w:numPr>
          <w:ilvl w:val="0"/>
          <w:numId w:val="1002"/>
        </w:numPr>
        <w:pStyle w:val="Compact"/>
      </w:pPr>
      <w:r>
        <w:rPr>
          <w:bCs/>
          <w:b/>
        </w:rPr>
        <w:t xml:space="preserve">Long-Term (36 months):</w:t>
      </w:r>
      <w:r>
        <w:t xml:space="preserve"> </w:t>
      </w:r>
      <w:r>
        <w:t xml:space="preserve">Attain 15% market share in Zurich's premium furniture segment through organic growth.</w:t>
      </w:r>
    </w:p>
    <w:p>
      <w:pPr>
        <w:pStyle w:val="FirstParagraph"/>
      </w:pPr>
      <w:r>
        <w:t xml:space="preserve">All objectives are designed to cement Mason as an intrinsic part of Zurich’s luxury ecosystem, not just a foreign entrant.</w:t>
      </w:r>
    </w:p>
    <w:bookmarkEnd w:id="23"/>
    <w:bookmarkStart w:id="27" w:name="X5475f567bbbf41f31fb5f5523d0f7a4de252c7d"/>
    <w:p>
      <w:pPr>
        <w:pStyle w:val="Heading2"/>
      </w:pPr>
      <w:r>
        <w:t xml:space="preserve">Core Strategies: Tailored for Switzerland Zurich</w:t>
      </w:r>
    </w:p>
    <w:p>
      <w:pPr>
        <w:pStyle w:val="FirstParagraph"/>
      </w:pPr>
      <w:r>
        <w:t xml:space="preserve">The Marketing Plan integrates three pillars, each explicitly tied to "Switzerland Zurich":</w:t>
      </w:r>
    </w:p>
    <w:bookmarkStart w:id="24" w:name="product-experience-localization"/>
    <w:p>
      <w:pPr>
        <w:pStyle w:val="Heading3"/>
      </w:pPr>
      <w:r>
        <w:t xml:space="preserve">1. Product &amp; Experience Localization</w:t>
      </w:r>
    </w:p>
    <w:p>
      <w:pPr>
        <w:pStyle w:val="FirstParagraph"/>
      </w:pPr>
      <w:r>
        <w:t xml:space="preserve">Mason will develop a bespoke "Zurich Collection" featuring:</w:t>
      </w:r>
      <w:r>
        <w:t xml:space="preserve"> </w:t>
      </w:r>
      <w:r>
        <w:t xml:space="preserve">- Materials certified by Swiss EcoLabel (e.g., FSC®-certified wood from Alpine forests).</w:t>
      </w:r>
      <w:r>
        <w:t xml:space="preserve"> </w:t>
      </w:r>
      <w:r>
        <w:t xml:space="preserve">- Collaborations with Zurich-based designers (e.g., an exclusive chair by Studio Neri).</w:t>
      </w:r>
      <w:r>
        <w:t xml:space="preserve"> </w:t>
      </w:r>
      <w:r>
        <w:t xml:space="preserve">- "Cultural Heritage" service: Personalized in-home consultations conducted by German/French-speaking artisans trained in Zurich’s architectural history.</w:t>
      </w:r>
      <w:r>
        <w:t xml:space="preserve"> </w:t>
      </w:r>
      <w:r>
        <w:t xml:space="preserve">This strategy ensures Mason doesn’t just sell furniture—it becomes a narrative participant in Zurich’s story.</w:t>
      </w:r>
    </w:p>
    <w:bookmarkEnd w:id="24"/>
    <w:bookmarkStart w:id="25" w:name="X2651c3b9d2c82d5081b7f64f77c4d791ee98d65"/>
    <w:p>
      <w:pPr>
        <w:pStyle w:val="Heading3"/>
      </w:pPr>
      <w:r>
        <w:t xml:space="preserve">2. Strategic Partnerships with Zurich Institutions</w:t>
      </w:r>
    </w:p>
    <w:p>
      <w:pPr>
        <w:pStyle w:val="FirstParagraph"/>
      </w:pPr>
      <w:r>
        <w:t xml:space="preserve">Instead of mass advertising, Mason will partner with Zurich’s cultural powerhouses:</w:t>
      </w:r>
      <w:r>
        <w:t xml:space="preserve"> </w:t>
      </w:r>
      <w:r>
        <w:t xml:space="preserve">- Sponsorship of the Kunsthaus Zürich’s "Timeless Design" exhibition (2024), featuring Mason’s pieces as exhibit centerpieces.</w:t>
      </w:r>
      <w:r>
        <w:t xml:space="preserve"> </w:t>
      </w:r>
      <w:r>
        <w:t xml:space="preserve">- Co-hosting "Craftsmanship Evenings" at Zurich’s historic Rathaus with local master craftsmen.</w:t>
      </w:r>
      <w:r>
        <w:t xml:space="preserve"> </w:t>
      </w:r>
      <w:r>
        <w:t xml:space="preserve">These initiatives position Mason as a cultural ally, not a marketer. Every partnership leverages Zurich's institutional prestige to validate the brand.</w:t>
      </w:r>
    </w:p>
    <w:bookmarkEnd w:id="25"/>
    <w:bookmarkStart w:id="26" w:name="community-driven-digital-engagement"/>
    <w:p>
      <w:pPr>
        <w:pStyle w:val="Heading3"/>
      </w:pPr>
      <w:r>
        <w:t xml:space="preserve">3. Community-Driven Digital Engagement</w:t>
      </w:r>
    </w:p>
    <w:p>
      <w:pPr>
        <w:pStyle w:val="FirstParagraph"/>
      </w:pPr>
      <w:r>
        <w:t xml:space="preserve">The Marketing Plan rejects generic digital campaigns for Zurich-specific engagement:</w:t>
      </w:r>
      <w:r>
        <w:t xml:space="preserve"> </w:t>
      </w:r>
      <w:r>
        <w:t xml:space="preserve">- A "Zurich Craft Tour" app showcasing local artisans (e.g., watchmakers, cabinetmakers) Mason collaborates with.</w:t>
      </w:r>
      <w:r>
        <w:t xml:space="preserve"> </w:t>
      </w:r>
      <w:r>
        <w:t xml:space="preserve">- Targeted LinkedIn campaigns addressing Zurich executives’ pain points ("Timeless Design for Your Bahnhofstrasse Office").</w:t>
      </w:r>
      <w:r>
        <w:t xml:space="preserve"> </w:t>
      </w:r>
      <w:r>
        <w:t xml:space="preserve">- Minimalist Instagram content featuring Zurich landmarks (e.g., a Mason sofa in front of the Grossmünster), avoiding overt sales language.</w:t>
      </w:r>
      <w:r>
        <w:t xml:space="preserve"> </w:t>
      </w:r>
      <w:r>
        <w:t xml:space="preserve">This digital strategy respects Zurich’s preference for discretion while building organic reach.</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Switzerland Zurich Marketing Plan allocates 65% of budget to experiential and partnership initiatives (e.g., 40% to Kunsthaus sponsorship, 25% to artisan collaborations) and 35% to targeted digital. Key milestones:</w:t>
      </w:r>
    </w:p>
    <w:p>
      <w:pPr>
        <w:numPr>
          <w:ilvl w:val="0"/>
          <w:numId w:val="1003"/>
        </w:numPr>
        <w:pStyle w:val="Compact"/>
      </w:pPr>
      <w:r>
        <w:rPr>
          <w:bCs/>
          <w:b/>
        </w:rPr>
        <w:t xml:space="preserve">Q1 2024:</w:t>
      </w:r>
      <w:r>
        <w:t xml:space="preserve"> </w:t>
      </w:r>
      <w:r>
        <w:t xml:space="preserve">Launch Zurich Collection; secure partnerships with two Zurich boutiques.</w:t>
      </w:r>
    </w:p>
    <w:p>
      <w:pPr>
        <w:numPr>
          <w:ilvl w:val="0"/>
          <w:numId w:val="1003"/>
        </w:numPr>
        <w:pStyle w:val="Compact"/>
      </w:pPr>
      <w:r>
        <w:rPr>
          <w:bCs/>
          <w:b/>
        </w:rPr>
        <w:t xml:space="preserve">Q3 2024:</w:t>
      </w:r>
      <w:r>
        <w:t xml:space="preserve"> </w:t>
      </w:r>
      <w:r>
        <w:t xml:space="preserve">Host first "Craftsmanship Evening" at Museum Rietberg.</w:t>
      </w:r>
    </w:p>
    <w:p>
      <w:pPr>
        <w:numPr>
          <w:ilvl w:val="0"/>
          <w:numId w:val="1003"/>
        </w:numPr>
        <w:pStyle w:val="Compact"/>
      </w:pPr>
      <w:r>
        <w:rPr>
          <w:bCs/>
          <w:b/>
        </w:rPr>
        <w:t xml:space="preserve">H1 2025:</w:t>
      </w:r>
      <w:r>
        <w:t xml:space="preserve"> </w:t>
      </w:r>
      <w:r>
        <w:t xml:space="preserve">Achieve 10% market penetration in Zurich’s top-tier residential projects.</w:t>
      </w:r>
    </w:p>
    <w:p>
      <w:pPr>
        <w:pStyle w:val="FirstParagraph"/>
      </w:pPr>
      <w:r>
        <w:t xml:space="preserve">Budget transparency is critical—Zurich consumers value accountability. All spending will be tracked via custom KPIs (e.g., "Zurich Engagement Score") measuring brand sentiment within the city, not just sales.</w:t>
      </w:r>
    </w:p>
    <w:bookmarkEnd w:id="28"/>
    <w:bookmarkStart w:id="29" w:name="measuring-success-zurich-centric-kpis"/>
    <w:p>
      <w:pPr>
        <w:pStyle w:val="Heading2"/>
      </w:pPr>
      <w:r>
        <w:t xml:space="preserve">Measuring Success: Zurich-Centric KPIs</w:t>
      </w:r>
    </w:p>
    <w:p>
      <w:pPr>
        <w:pStyle w:val="FirstParagraph"/>
      </w:pPr>
      <w:r>
        <w:t xml:space="preserve">Success metrics are uniquely calibrated for Switzerland Zurich:</w:t>
      </w:r>
    </w:p>
    <w:p>
      <w:pPr>
        <w:numPr>
          <w:ilvl w:val="0"/>
          <w:numId w:val="1004"/>
        </w:numPr>
        <w:pStyle w:val="Compact"/>
      </w:pPr>
      <w:r>
        <w:rPr>
          <w:bCs/>
          <w:b/>
        </w:rPr>
        <w:t xml:space="preserve">Cultural Alignment Index:</w:t>
      </w:r>
      <w:r>
        <w:t xml:space="preserve"> </w:t>
      </w:r>
      <w:r>
        <w:t xml:space="preserve">% of Zurich consumers associating Mason with Swiss values (vs. "foreign brand").</w:t>
      </w:r>
    </w:p>
    <w:p>
      <w:pPr>
        <w:numPr>
          <w:ilvl w:val="0"/>
          <w:numId w:val="1004"/>
        </w:numPr>
        <w:pStyle w:val="Compact"/>
      </w:pPr>
      <w:r>
        <w:rPr>
          <w:bCs/>
          <w:b/>
        </w:rPr>
        <w:t xml:space="preserve">Community Depth:</w:t>
      </w:r>
      <w:r>
        <w:t xml:space="preserve"> </w:t>
      </w:r>
      <w:r>
        <w:t xml:space="preserve">Number of active Zurich artisan collaborations (target: 10+ by 2025).</w:t>
      </w:r>
    </w:p>
    <w:p>
      <w:pPr>
        <w:numPr>
          <w:ilvl w:val="0"/>
          <w:numId w:val="1004"/>
        </w:numPr>
        <w:pStyle w:val="Compact"/>
      </w:pPr>
      <w:r>
        <w:rPr>
          <w:bCs/>
          <w:b/>
        </w:rPr>
        <w:t xml:space="preserve">Clients’ Lifetime Value:</w:t>
      </w:r>
      <w:r>
        <w:t xml:space="preserve"> </w:t>
      </w:r>
      <w:r>
        <w:t xml:space="preserve">Average spend per Zurich customer (target: CHF 38,000+).</w:t>
      </w:r>
    </w:p>
    <w:p>
      <w:pPr>
        <w:pStyle w:val="FirstParagraph"/>
      </w:pPr>
      <w:r>
        <w:t xml:space="preserve">These KPIs ensure Mason’s growth in Switzerland Zurich is measured through the lens of cultural integration—not just revenue. The Marketing Plan’s ultimate metric: being named a "Zurich Heritage Partner" by local institutions.</w:t>
      </w:r>
    </w:p>
    <w:bookmarkEnd w:id="29"/>
    <w:bookmarkStart w:id="30" w:name="conclusion"/>
    <w:p>
      <w:pPr>
        <w:pStyle w:val="Heading2"/>
      </w:pPr>
      <w:r>
        <w:t xml:space="preserve">Conclusion</w:t>
      </w:r>
    </w:p>
    <w:p>
      <w:pPr>
        <w:pStyle w:val="FirstParagraph"/>
      </w:pPr>
      <w:r>
        <w:t xml:space="preserve">Mason's entry into Switzerland Zurich is not an expansion; it’s a commitment to becoming part of the city’s legacy. This Marketing Plan ensures every campaign, partnership, and product decision reflects Zurich’s values—proving Mason belongs here, not just operates here. By centering "Mason" within Zurich’s cultural narrative and making "Marketing Plan" synonymous with local excellence, we will transform a luxury furniture brand into an enduring symbol of Swiss sophistication. The path is clear: prioritize authenticity over acquisition, and Zurich will become Mason’s most valued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Switzerland Zurich</dc:title>
  <dc:creator/>
  <dc:language>en</dc:language>
  <cp:keywords/>
  <dcterms:created xsi:type="dcterms:W3CDTF">2025-12-11T04:08:47Z</dcterms:created>
  <dcterms:modified xsi:type="dcterms:W3CDTF">2025-12-11T04:08:47Z</dcterms:modified>
</cp:coreProperties>
</file>

<file path=docProps/custom.xml><?xml version="1.0" encoding="utf-8"?>
<Properties xmlns="http://schemas.openxmlformats.org/officeDocument/2006/custom-properties" xmlns:vt="http://schemas.openxmlformats.org/officeDocument/2006/docPropsVTypes"/>
</file>