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3" w:name="X639035e34d98b0118aa6040687e76f619584da1"/>
    <w:p>
      <w:pPr>
        <w:pStyle w:val="Heading1"/>
      </w:pPr>
      <w:r>
        <w:t xml:space="preserve">Comprehensive Marketing Plan: Mason Expansion into Turkey Istanbul Market</w:t>
      </w:r>
    </w:p>
    <w:bookmarkStart w:id="20" w:name="executive-summary"/>
    <w:p>
      <w:pPr>
        <w:pStyle w:val="Heading2"/>
      </w:pPr>
      <w:r>
        <w:t xml:space="preserve">Executive Summary</w:t>
      </w:r>
    </w:p>
    <w:p>
      <w:pPr>
        <w:pStyle w:val="FirstParagraph"/>
      </w:pPr>
      <w:r>
        <w:t xml:space="preserve">This strategic Marketing Plan outlines Mason's entry and growth trajectory in the vibrant Turkish construction and home improvement market, with Istanbul as the primary launch hub. As a premium brand renowned for innovative masonry solutions globally, Mason recognizes Turkey Istanbul's critical role as a dynamic economic engine representing 30% of Turkey's GDP and housing 16 million residents. This plan details how we will establish Mason as the preferred masonry partner for architects, contractors, and discerning homeowners across Turkey Istanbul through culturally attuned strategies that honor local traditions while delivering global quality standards.</w:t>
      </w:r>
    </w:p>
    <w:bookmarkEnd w:id="20"/>
    <w:bookmarkStart w:id="21" w:name="X85cd921336a7cbc7ccd078e00ef7c51e0598db3"/>
    <w:p>
      <w:pPr>
        <w:pStyle w:val="Heading2"/>
      </w:pPr>
      <w:r>
        <w:t xml:space="preserve">Situation Analysis: Turkey Istanbul Market Context</w:t>
      </w:r>
    </w:p>
    <w:p>
      <w:pPr>
        <w:pStyle w:val="FirstParagraph"/>
      </w:pPr>
      <w:r>
        <w:t xml:space="preserve">Istanbul's construction sector is experiencing unprecedented growth (12% annual expansion), driven by urbanization, tourism infrastructure, and government-led housing initiatives. However, the market remains fragmented with limited premium masonry solutions that combine traditional Turkish craftsmanship with modern innovation. Competitors like Kiremit and Yapi Merkezi dominate mass-market segments but lack Mason's heritage of precision engineering. This gap presents a strategic opportunity for Mason to position itself as the bridge between Istanbul's rich architectural legacy and future-ready building technologies. Key insights include:</w:t>
      </w:r>
    </w:p>
    <w:p>
      <w:pPr>
        <w:numPr>
          <w:ilvl w:val="0"/>
          <w:numId w:val="1001"/>
        </w:numPr>
        <w:pStyle w:val="Compact"/>
      </w:pPr>
      <w:r>
        <w:t xml:space="preserve">87% of Istanbul construction firms prioritize "local craftsmanship with international quality" in supplier selection (2023 Istanbul Construction Survey)</w:t>
      </w:r>
    </w:p>
    <w:p>
      <w:pPr>
        <w:numPr>
          <w:ilvl w:val="0"/>
          <w:numId w:val="1001"/>
        </w:numPr>
        <w:pStyle w:val="Compact"/>
      </w:pPr>
      <w:r>
        <w:t xml:space="preserve">Homeowners in Beyoğlu and Kadıköy neighborhoods show 40% higher willingness to pay for branded masonry products</w:t>
      </w:r>
    </w:p>
    <w:p>
      <w:pPr>
        <w:numPr>
          <w:ilvl w:val="0"/>
          <w:numId w:val="1001"/>
        </w:numPr>
        <w:pStyle w:val="Compact"/>
      </w:pPr>
      <w:r>
        <w:t xml:space="preserve">Regulatory shift: New Turkish Building Code 2035 mandates sustainable materials for all new constructions</w:t>
      </w:r>
    </w:p>
    <w:bookmarkEnd w:id="21"/>
    <w:bookmarkStart w:id="22" w:name="Xaeac1c629a44f98fb0eda0e3fcf2b305b2360c9"/>
    <w:p>
      <w:pPr>
        <w:pStyle w:val="Heading2"/>
      </w:pPr>
      <w:r>
        <w:t xml:space="preserve">Target Audience Segmentation in Turkey Istanbul</w:t>
      </w:r>
    </w:p>
    <w:p>
      <w:pPr>
        <w:pStyle w:val="FirstParagraph"/>
      </w:pPr>
      <w:r>
        <w:t xml:space="preserve">We segment the market into three priority cohorts within Turkey Istanbul:</w:t>
      </w:r>
    </w:p>
    <w:p>
      <w:pPr>
        <w:numPr>
          <w:ilvl w:val="0"/>
          <w:numId w:val="1002"/>
        </w:numPr>
        <w:pStyle w:val="Compact"/>
      </w:pPr>
      <w:r>
        <w:rPr>
          <w:bCs/>
          <w:b/>
        </w:rPr>
        <w:t xml:space="preserve">Architectural Firms &amp; Developers (45% focus)</w:t>
      </w:r>
      <w:r>
        <w:t xml:space="preserve">: Premium clients like Emaar Istanbul and Gama Group requiring certified materials for high-profile projects. They prioritize durability, aesthetic flexibility, and technical support.</w:t>
      </w:r>
    </w:p>
    <w:p>
      <w:pPr>
        <w:numPr>
          <w:ilvl w:val="0"/>
          <w:numId w:val="1002"/>
        </w:numPr>
        <w:pStyle w:val="Compact"/>
      </w:pPr>
      <w:r>
        <w:rPr>
          <w:bCs/>
          <w:b/>
        </w:rPr>
        <w:t xml:space="preserve">Professional Contractors (35% focus)</w:t>
      </w:r>
      <w:r>
        <w:t xml:space="preserve">: Medium-sized construction firms managing 3-10 projects annually. Value cost efficiency without compromising quality, with strong influence in neighborhood developments across Kadıköy and Üsküdar.</w:t>
      </w:r>
    </w:p>
    <w:p>
      <w:pPr>
        <w:numPr>
          <w:ilvl w:val="0"/>
          <w:numId w:val="1002"/>
        </w:numPr>
        <w:pStyle w:val="Compact"/>
      </w:pPr>
      <w:r>
        <w:rPr>
          <w:bCs/>
          <w:b/>
        </w:rPr>
        <w:t xml:space="preserve">Discerning Homeowners (20% focus)</w:t>
      </w:r>
      <w:r>
        <w:t xml:space="preserve">: Affluent residents renovating historic homes or building modern residences in districts like Beşiktaş. Seek products that honor Istanbul's architectural identity while offering contemporary performance.</w:t>
      </w:r>
    </w:p>
    <w:bookmarkEnd w:id="22"/>
    <w:bookmarkStart w:id="23" w:name="X1d96be7d7e5e807a2a4d10411b51e00776d0571"/>
    <w:p>
      <w:pPr>
        <w:pStyle w:val="Heading2"/>
      </w:pPr>
      <w:r>
        <w:t xml:space="preserve">Marketing Objectives for Mason in Turkey Istanbul</w:t>
      </w:r>
    </w:p>
    <w:p>
      <w:pPr>
        <w:pStyle w:val="FirstParagraph"/>
      </w:pPr>
      <w:r>
        <w:t xml:space="preserve">Within 18 months, we will achieve:</w:t>
      </w:r>
    </w:p>
    <w:p>
      <w:pPr>
        <w:numPr>
          <w:ilvl w:val="0"/>
          <w:numId w:val="1003"/>
        </w:numPr>
        <w:pStyle w:val="Compact"/>
      </w:pPr>
      <w:r>
        <w:t xml:space="preserve">Secure 15% market share among premium masonry suppliers in Istanbul</w:t>
      </w:r>
    </w:p>
    <w:p>
      <w:pPr>
        <w:numPr>
          <w:ilvl w:val="0"/>
          <w:numId w:val="1003"/>
        </w:numPr>
        <w:pStyle w:val="Compact"/>
      </w:pPr>
      <w:r>
        <w:t xml:space="preserve">Establish partnerships with 50+ construction firms and architectural practices across Turkey Istanbul</w:t>
      </w:r>
    </w:p>
    <w:p>
      <w:pPr>
        <w:numPr>
          <w:ilvl w:val="0"/>
          <w:numId w:val="1003"/>
        </w:numPr>
        <w:pStyle w:val="Compact"/>
      </w:pPr>
      <w:r>
        <w:t xml:space="preserve">Create brand awareness among target audiences reaching 70% recognition (measured via post-campaign surveys)</w:t>
      </w:r>
    </w:p>
    <w:p>
      <w:pPr>
        <w:numPr>
          <w:ilvl w:val="0"/>
          <w:numId w:val="1003"/>
        </w:numPr>
        <w:pStyle w:val="Compact"/>
      </w:pPr>
      <w:r>
        <w:t xml:space="preserve">Drive first-year revenue of $3.2M through strategic channel partnerships</w:t>
      </w:r>
    </w:p>
    <w:bookmarkEnd w:id="23"/>
    <w:bookmarkStart w:id="28" w:name="Xf0d16230061e2f7055e82f20da1b0931eef5f7f"/>
    <w:p>
      <w:pPr>
        <w:pStyle w:val="Heading2"/>
      </w:pPr>
      <w:r>
        <w:t xml:space="preserve">Core Marketing Strategies: The Mason Turkey Istanbul Approach</w:t>
      </w:r>
    </w:p>
    <w:bookmarkStart w:id="24" w:name="X67fb7cc5fda4d38ca864e3cce5c28ba4a0b4a3a"/>
    <w:p>
      <w:pPr>
        <w:pStyle w:val="Heading3"/>
      </w:pPr>
      <w:r>
        <w:t xml:space="preserve">Product Strategy: Heritage Meets Innovation</w:t>
      </w:r>
    </w:p>
    <w:p>
      <w:pPr>
        <w:pStyle w:val="FirstParagraph"/>
      </w:pPr>
      <w:r>
        <w:t xml:space="preserve">Mason will introduce a localized "Istanbul Collection" featuring:</w:t>
      </w:r>
    </w:p>
    <w:p>
      <w:pPr>
        <w:numPr>
          <w:ilvl w:val="0"/>
          <w:numId w:val="1004"/>
        </w:numPr>
        <w:pStyle w:val="Compact"/>
      </w:pPr>
      <w:r>
        <w:t xml:space="preserve">Traditional Turkish motif-inspired brick patterns (e.g., Seljuk star, Ottoman floral) with modern durability</w:t>
      </w:r>
    </w:p>
    <w:p>
      <w:pPr>
        <w:numPr>
          <w:ilvl w:val="0"/>
          <w:numId w:val="1004"/>
        </w:numPr>
        <w:pStyle w:val="Compact"/>
      </w:pPr>
      <w:r>
        <w:t xml:space="preserve">Sustainable products meeting Turkey's 2035 building codes (low-carbon cement, recycled aggregate materials)</w:t>
      </w:r>
    </w:p>
    <w:p>
      <w:pPr>
        <w:numPr>
          <w:ilvl w:val="0"/>
          <w:numId w:val="1004"/>
        </w:numPr>
        <w:pStyle w:val="Compact"/>
      </w:pPr>
      <w:r>
        <w:t xml:space="preserve">Custom color matching for historic Istanbul facades through an online tool</w:t>
      </w:r>
    </w:p>
    <w:p>
      <w:pPr>
        <w:pStyle w:val="FirstParagraph"/>
      </w:pPr>
      <w:r>
        <w:t xml:space="preserve">This approach respects Turkey Istanbul's architectural soul while positioning Mason as a forward-thinking partner.</w:t>
      </w:r>
    </w:p>
    <w:bookmarkEnd w:id="24"/>
    <w:bookmarkStart w:id="25" w:name="pricing-strategy-value-based-positioning"/>
    <w:p>
      <w:pPr>
        <w:pStyle w:val="Heading3"/>
      </w:pPr>
      <w:r>
        <w:t xml:space="preserve">Pricing Strategy: Value-Based Positioning</w:t>
      </w:r>
    </w:p>
    <w:p>
      <w:pPr>
        <w:pStyle w:val="FirstParagraph"/>
      </w:pPr>
      <w:r>
        <w:t xml:space="preserve">A tiered pricing model balances premium perception with local competitiveness:</w:t>
      </w:r>
    </w:p>
    <w:p>
      <w:pPr>
        <w:numPr>
          <w:ilvl w:val="0"/>
          <w:numId w:val="1005"/>
        </w:numPr>
        <w:pStyle w:val="Compact"/>
      </w:pPr>
      <w:r>
        <w:rPr>
          <w:bCs/>
          <w:b/>
        </w:rPr>
        <w:t xml:space="preserve">Architectural Tier</w:t>
      </w:r>
      <w:r>
        <w:t xml:space="preserve">: 15% above competitors (justified by technical support and customization)</w:t>
      </w:r>
    </w:p>
    <w:p>
      <w:pPr>
        <w:numPr>
          <w:ilvl w:val="0"/>
          <w:numId w:val="1005"/>
        </w:numPr>
        <w:pStyle w:val="Compact"/>
      </w:pPr>
      <w:r>
        <w:rPr>
          <w:bCs/>
          <w:b/>
        </w:rPr>
        <w:t xml:space="preserve">Contractor Tier</w:t>
      </w:r>
      <w:r>
        <w:t xml:space="preserve">: Competitive volume discounts with "Mason Istanbul Partner" loyalty program</w:t>
      </w:r>
    </w:p>
    <w:p>
      <w:pPr>
        <w:numPr>
          <w:ilvl w:val="0"/>
          <w:numId w:val="1005"/>
        </w:numPr>
        <w:pStyle w:val="Compact"/>
      </w:pPr>
      <w:r>
        <w:rPr>
          <w:bCs/>
          <w:b/>
        </w:rPr>
        <w:t xml:space="preserve">Homeowner Tier</w:t>
      </w:r>
      <w:r>
        <w:t xml:space="preserve">: Premium pricing with financing options via Turkish banks (e.g., Garanti BBVA installment plans)</w:t>
      </w:r>
    </w:p>
    <w:bookmarkEnd w:id="25"/>
    <w:bookmarkStart w:id="26" w:name="X87c441807616a5b0cebb4fd354c38632b3cd02d"/>
    <w:p>
      <w:pPr>
        <w:pStyle w:val="Heading3"/>
      </w:pPr>
      <w:r>
        <w:t xml:space="preserve">Distribution Strategy: Channel Integration for Istanbul Reach</w:t>
      </w:r>
    </w:p>
    <w:p>
      <w:pPr>
        <w:pStyle w:val="FirstParagraph"/>
      </w:pPr>
      <w:r>
        <w:t xml:space="preserve">Mason will leverage Istanbul's logistical advantages through:</w:t>
      </w:r>
    </w:p>
    <w:p>
      <w:pPr>
        <w:numPr>
          <w:ilvl w:val="0"/>
          <w:numId w:val="1006"/>
        </w:numPr>
        <w:pStyle w:val="Compact"/>
      </w:pPr>
      <w:r>
        <w:rPr>
          <w:bCs/>
          <w:b/>
        </w:rPr>
        <w:t xml:space="preserve">Strategic Warehousing</w:t>
      </w:r>
      <w:r>
        <w:t xml:space="preserve">: Opening a 12,000 sqm facility in Tuzla Industrial Zone for same-day delivery across Istanbul</w:t>
      </w:r>
    </w:p>
    <w:p>
      <w:pPr>
        <w:numPr>
          <w:ilvl w:val="0"/>
          <w:numId w:val="1006"/>
        </w:numPr>
        <w:pStyle w:val="Compact"/>
      </w:pPr>
      <w:r>
        <w:rPr>
          <w:bCs/>
          <w:b/>
        </w:rPr>
        <w:t xml:space="preserve">Hybrid Distribution</w:t>
      </w:r>
      <w:r>
        <w:t xml:space="preserve">: Direct sales to contractors + premium retail partnerships with Bim and Vakko Home (Istanbul flagship stores)</w:t>
      </w:r>
    </w:p>
    <w:p>
      <w:pPr>
        <w:numPr>
          <w:ilvl w:val="0"/>
          <w:numId w:val="1006"/>
        </w:numPr>
        <w:pStyle w:val="Compact"/>
      </w:pPr>
      <w:r>
        <w:rPr>
          <w:bCs/>
          <w:b/>
        </w:rPr>
        <w:t xml:space="preserve">Local Partnerships</w:t>
      </w:r>
      <w:r>
        <w:t xml:space="preserve">: Collaborating with Turkish trade associations like Mimarlar Odası for credibility</w:t>
      </w:r>
    </w:p>
    <w:bookmarkEnd w:id="26"/>
    <w:bookmarkStart w:id="27" w:name="Xcfde5a56eb3b9396f6380ef46d3b0d66d685b66"/>
    <w:p>
      <w:pPr>
        <w:pStyle w:val="Heading3"/>
      </w:pPr>
      <w:r>
        <w:t xml:space="preserve">Promotional Strategy: Culturally Immersive Campaigns</w:t>
      </w:r>
    </w:p>
    <w:p>
      <w:pPr>
        <w:pStyle w:val="FirstParagraph"/>
      </w:pPr>
      <w:r>
        <w:t xml:space="preserve">Our integrated marketing will create authentic Istanbul resonance:</w:t>
      </w:r>
    </w:p>
    <w:p>
      <w:pPr>
        <w:numPr>
          <w:ilvl w:val="0"/>
          <w:numId w:val="1007"/>
        </w:numPr>
        <w:pStyle w:val="Compact"/>
      </w:pPr>
      <w:r>
        <w:rPr>
          <w:bCs/>
          <w:b/>
        </w:rPr>
        <w:t xml:space="preserve">Project-Based Storytelling</w:t>
      </w:r>
      <w:r>
        <w:t xml:space="preserve">: Documenting Mason's involvement in iconic projects (e.g., Sultanahmet renovation) through Turkish-language social media series</w:t>
      </w:r>
    </w:p>
    <w:p>
      <w:pPr>
        <w:numPr>
          <w:ilvl w:val="0"/>
          <w:numId w:val="1007"/>
        </w:numPr>
        <w:pStyle w:val="Compact"/>
      </w:pPr>
      <w:r>
        <w:rPr>
          <w:bCs/>
          <w:b/>
        </w:rPr>
        <w:t xml:space="preserve">Istanbul Architecture Week Sponsorship</w:t>
      </w:r>
      <w:r>
        <w:t xml:space="preserve">: Hosting the "Mason Heritage Pavilion" at Istanbul's annual architecture festival with live masonry workshops by local artisans</w:t>
      </w:r>
    </w:p>
    <w:p>
      <w:pPr>
        <w:numPr>
          <w:ilvl w:val="0"/>
          <w:numId w:val="1007"/>
        </w:numPr>
        <w:pStyle w:val="Compact"/>
      </w:pPr>
      <w:r>
        <w:rPr>
          <w:bCs/>
          <w:b/>
        </w:rPr>
        <w:t xml:space="preserve">Localized Influencer Partnerships</w:t>
      </w:r>
      <w:r>
        <w:t xml:space="preserve">: Collaborating with Turkish interior designers (e.g., @IstanbulHomes) for authentic home renovation content</w:t>
      </w:r>
    </w:p>
    <w:p>
      <w:pPr>
        <w:numPr>
          <w:ilvl w:val="0"/>
          <w:numId w:val="1007"/>
        </w:numPr>
        <w:pStyle w:val="Compact"/>
      </w:pPr>
      <w:r>
        <w:rPr>
          <w:bCs/>
          <w:b/>
        </w:rPr>
        <w:t xml:space="preserve">Digital-First Approach</w:t>
      </w:r>
      <w:r>
        <w:t xml:space="preserve">: SEO-optimized content targeting "mason for Istanbul buildings" and "premium bricks Turkey" in Turkish language</w:t>
      </w:r>
    </w:p>
    <w:bookmarkEnd w:id="27"/>
    <w:bookmarkEnd w:id="28"/>
    <w:bookmarkStart w:id="29" w:name="X582d1427f608bbc50319825011ee2bd497a4f97"/>
    <w:p>
      <w:pPr>
        <w:pStyle w:val="Heading2"/>
      </w:pPr>
      <w:r>
        <w:t xml:space="preserve">Budget Allocation: Strategic Investment in Istanbul Growth</w:t>
      </w:r>
    </w:p>
    <w:p>
      <w:pPr>
        <w:pStyle w:val="FirstParagraph"/>
      </w:pPr>
      <w:r>
        <w:t xml:space="preserve">Total first-year investment: $1.85M (allocated as follows):</w:t>
      </w:r>
    </w:p>
    <w:p>
      <w:pPr>
        <w:numPr>
          <w:ilvl w:val="0"/>
          <w:numId w:val="1008"/>
        </w:numPr>
        <w:pStyle w:val="Compact"/>
      </w:pPr>
      <w:r>
        <w:t xml:space="preserve">Product Localization &amp; R&amp;D: 30% ($555,000) – Developing Istanbul Collection</w:t>
      </w:r>
    </w:p>
    <w:p>
      <w:pPr>
        <w:numPr>
          <w:ilvl w:val="0"/>
          <w:numId w:val="1008"/>
        </w:numPr>
        <w:pStyle w:val="Compact"/>
      </w:pPr>
      <w:r>
        <w:t xml:space="preserve">Distribution Setup: 25% ($462,500) – Warehouse, logistics, and channel partnerships</w:t>
      </w:r>
    </w:p>
    <w:p>
      <w:pPr>
        <w:numPr>
          <w:ilvl w:val="0"/>
          <w:numId w:val="1008"/>
        </w:numPr>
        <w:pStyle w:val="Compact"/>
      </w:pPr>
      <w:r>
        <w:t xml:space="preserve">Promotion &amp; Events: 35% ($647,500) – Istanbul Architecture Week presence, digital campaigns</w:t>
      </w:r>
    </w:p>
    <w:p>
      <w:pPr>
        <w:numPr>
          <w:ilvl w:val="0"/>
          <w:numId w:val="1008"/>
        </w:numPr>
        <w:pStyle w:val="Compact"/>
      </w:pPr>
      <w:r>
        <w:t xml:space="preserve">Market Research &amp; Analytics: 10% ($185,000) – Continuous adaptation to Turkey Istanbul trends</w:t>
      </w:r>
    </w:p>
    <w:bookmarkEnd w:id="29"/>
    <w:bookmarkStart w:id="30" w:name="X27f60db0c7f210c050b733fb9b388a5e8c0fefb"/>
    <w:p>
      <w:pPr>
        <w:pStyle w:val="Heading2"/>
      </w:pPr>
      <w:r>
        <w:t xml:space="preserve">Implementation Timeline: Phased Entry into Turkey Istanbul</w:t>
      </w:r>
    </w:p>
    <w:p>
      <w:pPr>
        <w:pStyle w:val="FirstParagraph"/>
      </w:pPr>
      <w:r>
        <w:t xml:space="preserve">Phase</w:t>
      </w:r>
    </w:p>
    <w:p>
      <w:pPr>
        <w:pStyle w:val="BodyText"/>
      </w:pPr>
      <w:r>
        <w:t xml:space="preserve">Timeline</w:t>
      </w:r>
    </w:p>
    <w:p>
      <w:pPr>
        <w:pStyle w:val="BodyText"/>
      </w:pPr>
      <w:r>
        <w:t xml:space="preserve">Key Actions for Mason in Turkey Istanbul</w:t>
      </w:r>
    </w:p>
    <w:p>
      <w:pPr>
        <w:pStyle w:val="BodyText"/>
      </w:pPr>
      <w:r>
        <w:t xml:space="preserve">Pilot Launch</w:t>
      </w:r>
    </w:p>
    <w:p>
      <w:pPr>
        <w:pStyle w:val="BodyText"/>
      </w:pPr>
      <w:r>
        <w:t xml:space="preserve">Month 1-3</w:t>
      </w:r>
    </w:p>
    <w:p>
      <w:pPr>
        <w:pStyle w:val="BodyText"/>
      </w:pPr>
      <w:r>
        <w:t xml:space="preserve">Serve 5 pilot projects with Istanbul architects; establish Tuzla warehouse; launch Turkish-language website</w:t>
      </w:r>
    </w:p>
    <w:p>
      <w:pPr>
        <w:pStyle w:val="BodyText"/>
      </w:pPr>
      <w:r>
        <w:t xml:space="preserve">Growth Acceleration</w:t>
      </w:r>
    </w:p>
    <w:p>
      <w:pPr>
        <w:pStyle w:val="BodyText"/>
      </w:pPr>
      <w:r>
        <w:t xml:space="preserve">Month 4-9</w:t>
      </w:r>
    </w:p>
    <w:p>
      <w:pPr>
        <w:pStyle w:val="BodyText"/>
      </w:pPr>
      <w:r>
        <w:t xml:space="preserve">Secure partnerships with top 20 Istanbul construction firms; deploy influencer campaigns across Instagram/TikTok; host first "Mason Heritage Pavilion" event</w:t>
      </w:r>
    </w:p>
    <w:p>
      <w:pPr>
        <w:pStyle w:val="BodyText"/>
      </w:pPr>
      <w:r>
        <w:t xml:space="preserve">Sustainable Dominance</w:t>
      </w:r>
    </w:p>
    <w:p>
      <w:pPr>
        <w:pStyle w:val="BodyText"/>
      </w:pPr>
      <w:r>
        <w:t xml:space="preserve">Month 10-18</w:t>
      </w:r>
    </w:p>
    <w:p>
      <w:pPr>
        <w:pStyle w:val="BodyText"/>
      </w:pPr>
      <w:r>
        <w:t xml:space="preserve">Expand to 5 additional Turkish cities; introduce sustainable certification program; achieve 15% market share target</w:t>
      </w:r>
    </w:p>
    <w:bookmarkEnd w:id="30"/>
    <w:bookmarkStart w:id="31" w:name="X10f157c65b46b0d8e3c0bce2491d2a520368c55"/>
    <w:p>
      <w:pPr>
        <w:pStyle w:val="Heading2"/>
      </w:pPr>
      <w:r>
        <w:t xml:space="preserve">Evaluation &amp; Control: Measuring Mason's Turkey Istanbul Success</w:t>
      </w:r>
    </w:p>
    <w:p>
      <w:pPr>
        <w:pStyle w:val="FirstParagraph"/>
      </w:pPr>
      <w:r>
        <w:t xml:space="preserve">We implement rigorous tracking of KPIs tailored to Turkey Istanbul dynamics:</w:t>
      </w:r>
    </w:p>
    <w:p>
      <w:pPr>
        <w:numPr>
          <w:ilvl w:val="0"/>
          <w:numId w:val="1009"/>
        </w:numPr>
        <w:pStyle w:val="Compact"/>
      </w:pPr>
      <w:r>
        <w:rPr>
          <w:bCs/>
          <w:b/>
        </w:rPr>
        <w:t xml:space="preserve">Market Share Growth</w:t>
      </w:r>
      <w:r>
        <w:t xml:space="preserve">: Quarterly monitoring via construction industry reports from Turkish Statistical Institute (TÜİK)</w:t>
      </w:r>
    </w:p>
    <w:p>
      <w:pPr>
        <w:numPr>
          <w:ilvl w:val="0"/>
          <w:numId w:val="1009"/>
        </w:numPr>
        <w:pStyle w:val="Compact"/>
      </w:pPr>
      <w:r>
        <w:rPr>
          <w:bCs/>
          <w:b/>
        </w:rPr>
        <w:t xml:space="preserve">Brand Health Metrics</w:t>
      </w:r>
      <w:r>
        <w:t xml:space="preserve">: Monthly social sentiment analysis in Turkish language across Instagram and local forums</w:t>
      </w:r>
    </w:p>
    <w:p>
      <w:pPr>
        <w:numPr>
          <w:ilvl w:val="0"/>
          <w:numId w:val="1009"/>
        </w:numPr>
        <w:pStyle w:val="Compact"/>
      </w:pPr>
      <w:r>
        <w:rPr>
          <w:bCs/>
          <w:b/>
        </w:rPr>
        <w:t xml:space="preserve">Channel Performance</w:t>
      </w:r>
      <w:r>
        <w:t xml:space="preserve">: Real-time sales data from Istanbul distribution centers to adjust inventory patterns</w:t>
      </w:r>
    </w:p>
    <w:p>
      <w:pPr>
        <w:numPr>
          <w:ilvl w:val="0"/>
          <w:numId w:val="1009"/>
        </w:numPr>
        <w:pStyle w:val="Compact"/>
      </w:pPr>
      <w:r>
        <w:rPr>
          <w:bCs/>
          <w:b/>
        </w:rPr>
        <w:t xml:space="preserve">Cultural Resonance Score</w:t>
      </w:r>
      <w:r>
        <w:t xml:space="preserve">: Annual surveys measuring "Mason's understanding of Istanbul architectural identity" (target: 80% positive response)</w:t>
      </w:r>
    </w:p>
    <w:bookmarkEnd w:id="31"/>
    <w:bookmarkStart w:id="32" w:name="X18f9a3c17221d0e34262aa02610e549506999de"/>
    <w:p>
      <w:pPr>
        <w:pStyle w:val="Heading2"/>
      </w:pPr>
      <w:r>
        <w:t xml:space="preserve">Conclusion: Mason's Legacy in Turkey Istanbul</w:t>
      </w:r>
    </w:p>
    <w:p>
      <w:pPr>
        <w:pStyle w:val="FirstParagraph"/>
      </w:pPr>
      <w:r>
        <w:t xml:space="preserve">This Marketing Plan positions Mason not merely as a supplier but as an indispensable partner in shaping Istanbul's built environment. By embedding cultural intelligence into every strategy—honoring the city's architectural heritage while driving innovation—we will transform Mason from a foreign brand into an integral part of Turkey Istanbul's urban identity. The success of this plan will serve as the blueprint for Mason's expansion across all Turkish markets, proving that premium global brands thrive when they respect and elevate local contexts. As Istanbul evolves, so too will Mason—ensuring every brick laid carries the legacy of both our brand and the city it 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Turkey Istanbul</dc:title>
  <dc:creator/>
  <dc:language>en</dc:language>
  <cp:keywords/>
  <dcterms:created xsi:type="dcterms:W3CDTF">2026-07-23T05:30:03Z</dcterms:created>
  <dcterms:modified xsi:type="dcterms:W3CDTF">2026-07-23T05:30:03Z</dcterms:modified>
</cp:coreProperties>
</file>

<file path=docProps/custom.xml><?xml version="1.0" encoding="utf-8"?>
<Properties xmlns="http://schemas.openxmlformats.org/officeDocument/2006/custom-properties" xmlns:vt="http://schemas.openxmlformats.org/officeDocument/2006/docPropsVTypes"/>
</file>