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Mason: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X0b128cde2840252e3e6f757626398057ffc1b03"/>
    <w:p>
      <w:pPr>
        <w:pStyle w:val="Heading1"/>
      </w:pPr>
      <w:r>
        <w:t xml:space="preserve">Comprehensive Marketing Plan for Mason in the United Kingdom Manchester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and scaling Mason, a premium artisanal coffee and specialty beverage brand, within the competitive United Kingdom Manchester market. As Manchester continues to solidify its position as a cultural and economic hub in Northern England, this plan leverages local consumer trends to position Mason as the go-to destination for craft beverages. The plan details actionable strategies targeting Manchester's vibrant urban population, with a focus on community integration and digital engagement. Mason aims to achieve 15% market share among specialty coffee retailers in Greater Manchester within 24 months through hyper-localized marketing tactics unique to United Kingdom Manchester.</w:t>
      </w:r>
    </w:p>
    <w:bookmarkEnd w:id="20"/>
    <w:bookmarkStart w:id="21" w:name="Xaaf77d3e7c0242786f47e46e2911e6c317c7b9d"/>
    <w:p>
      <w:pPr>
        <w:pStyle w:val="Heading2"/>
      </w:pPr>
      <w:r>
        <w:t xml:space="preserve">Market Analysis: Mason's Opportunity in United Kingdom Manchester</w:t>
      </w:r>
    </w:p>
    <w:p>
      <w:pPr>
        <w:pStyle w:val="FirstParagraph"/>
      </w:pPr>
      <w:r>
        <w:t xml:space="preserve">Manchester's beverage market demonstrates robust growth potential, with the UK specialty coffee sector expanding at 8.3% annually (National Coffee Association, 2023). The city’s young professional demographic (aged 18-35), university population of 170,000+, and thriving creative industries create an ideal ecosystem for Mason. Competitor analysis reveals gaps: existing chains lack authentic local storytelling, while independent cafes struggle with inconsistent branding. Mason differentiates through its Manchester-centric narrative—sourcing beans from UK-roasters and celebrating local landmarks in every product line. The United Kingdom Manchester market specifically requires brands that embody civic pride; Mason’s identity as "crafted for Manchester" directly addresses this unmet need.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core segments within United Kingdom Manchester: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(60%):</w:t>
      </w:r>
      <w:r>
        <w:t xml:space="preserve"> </w:t>
      </w:r>
      <w:r>
        <w:t xml:space="preserve">Office workers in the city center seeking premium morning rituals and meeting spaces. They prioritize convenience, quality, and brand alignment with Manchester’s entrepreneurial spirit.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Students (25%):</w:t>
      </w:r>
      <w:r>
        <w:t xml:space="preserve"> </w:t>
      </w:r>
      <w:r>
        <w:t xml:space="preserve">18-24-year-olds at UMIST, Manchester Met, and The University of Manchester. Value social experiences over price; influenced by Instagrammable aesthetics and campus events.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Culture Enthusiasts (15%):</w:t>
      </w:r>
      <w:r>
        <w:t xml:space="preserve"> </w:t>
      </w:r>
      <w:r>
        <w:t xml:space="preserve">Residents aged 30-45 who support community-led businesses. Seek authentic connections to Manchester's history (e.g., Football culture, Northern soul heritage).</w:t>
      </w:r>
    </w:p>
    <w:p>
      <w:pPr>
        <w:pStyle w:val="FirstParagraph"/>
      </w:pPr>
      <w:r>
        <w:t xml:space="preserve">All segments share a common trait: they actively engage with Manchester-based social media influencers and local events—a key channel for Mason’s Marketing Plan.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Secure 500+ active monthly customers at each of Mason's three flagship Manchester locations (City Centre, Northern Quarter, Castlefield) within Year 1.</w:t>
      </w:r>
    </w:p>
    <w:p>
      <w:pPr>
        <w:numPr>
          <w:ilvl w:val="0"/>
          <w:numId w:val="1002"/>
        </w:numPr>
        <w:pStyle w:val="Compact"/>
      </w:pPr>
      <w:r>
        <w:t xml:space="preserve">Generate £150k in direct sales through Manchester-specific digital campaigns by Q3 2024.</w:t>
      </w:r>
    </w:p>
    <w:p>
      <w:pPr>
        <w:numPr>
          <w:ilvl w:val="0"/>
          <w:numId w:val="1002"/>
        </w:numPr>
        <w:pStyle w:val="Compact"/>
      </w:pPr>
      <w:r>
        <w:t xml:space="preserve">Attain 85% brand recognition among target demographics in United Kingdom Manchester via local media partnerships by Month 18.</w:t>
      </w:r>
    </w:p>
    <w:bookmarkEnd w:id="23"/>
    <w:bookmarkStart w:id="27" w:name="strategic-marketing-tactics"/>
    <w:p>
      <w:pPr>
        <w:pStyle w:val="Heading2"/>
      </w:pPr>
      <w:r>
        <w:t xml:space="preserve">Strategic Marketing Tactics</w:t>
      </w:r>
    </w:p>
    <w:p>
      <w:pPr>
        <w:pStyle w:val="FirstParagraph"/>
      </w:pPr>
      <w:r>
        <w:t xml:space="preserve">This Marketing Plan employs a three-pillar approach tailored to Manchester’s unique ecosystem:</w:t>
      </w:r>
    </w:p>
    <w:bookmarkStart w:id="24" w:name="hyper-local-community-integration"/>
    <w:p>
      <w:pPr>
        <w:pStyle w:val="Heading3"/>
      </w:pPr>
      <w:r>
        <w:t xml:space="preserve">1. Hyper-Local Community Integration</w:t>
      </w:r>
    </w:p>
    <w:p>
      <w:pPr>
        <w:pStyle w:val="FirstParagraph"/>
      </w:pPr>
      <w:r>
        <w:t xml:space="preserve">Mason will embed itself within Manchester's social fabric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Manchester Heritage Series:</w:t>
      </w:r>
      <w:r>
        <w:t xml:space="preserve"> </w:t>
      </w:r>
      <w:r>
        <w:t xml:space="preserve">Limited-edition drinks named after iconic local landmarks (e.g., "Piccadilly Sunrise" for Piccadilly Gardens, "Heaton Park Blend"). Each purchase includes a QR code linking to stories about Manchester's history.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Artist Collaborations:</w:t>
      </w:r>
      <w:r>
        <w:t xml:space="preserve"> </w:t>
      </w:r>
      <w:r>
        <w:t xml:space="preserve">Monthly pop-ups featuring Northern artists on cafe walls and packaging—directly supporting the United Kingdom Manchester creative economy. Partner with venues like HOME and Band on the Wall for cross-promotion.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Sponsorship of City Events:</w:t>
      </w:r>
      <w:r>
        <w:t xml:space="preserve"> </w:t>
      </w:r>
      <w:r>
        <w:t xml:space="preserve">Official beverage partner for Manchester Pride (June) and The Great Manchester Run (April), with all event revenue reinvested into community initiatives.</w:t>
      </w:r>
    </w:p>
    <w:bookmarkEnd w:id="24"/>
    <w:bookmarkStart w:id="25" w:name="Xfbfed29f204f955a196ed9cd5b5f2ae4cbc778d"/>
    <w:p>
      <w:pPr>
        <w:pStyle w:val="Heading3"/>
      </w:pPr>
      <w:r>
        <w:t xml:space="preserve">2. Digital-First Engagement in United Kingdom Manchester</w:t>
      </w:r>
    </w:p>
    <w:p>
      <w:pPr>
        <w:pStyle w:val="FirstParagraph"/>
      </w:pPr>
      <w:r>
        <w:t xml:space="preserve">Leveraging Manchester’s high mobile usage, we deploy: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Geofenced Social Campaigns:</w:t>
      </w:r>
      <w:r>
        <w:t xml:space="preserve"> </w:t>
      </w:r>
      <w:r>
        <w:t xml:space="preserve">Instagram/Facebook ads triggering special offers when users enter Manchester city center or university zones (e.g., "10% off for every student entering The University of Manchester campus").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Manchester Influencer Network:</w:t>
      </w:r>
      <w:r>
        <w:t xml:space="preserve"> </w:t>
      </w:r>
      <w:r>
        <w:t xml:space="preserve">Micro-influencers (5k-50k followers) focused on local culture, not just food. Examples: @ManchesterFoodie and @NorthernSoulFan. Content centers on "hidden Manchester gems" with Mason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Mason Manc App:</w:t>
      </w:r>
      <w:r>
        <w:t xml:space="preserve"> </w:t>
      </w:r>
      <w:r>
        <w:t xml:space="preserve">A custom mobile app offering location-based rewards (e.g., free coffee after 3 visits to the same cafe), exclusive event access, and real-time queue alerts—unique to United Kingdom Manchester locations.</w:t>
      </w:r>
    </w:p>
    <w:bookmarkEnd w:id="25"/>
    <w:bookmarkStart w:id="26" w:name="sustainable-brand-storytelling"/>
    <w:p>
      <w:pPr>
        <w:pStyle w:val="Heading3"/>
      </w:pPr>
      <w:r>
        <w:t xml:space="preserve">3. Sustainable Brand Storytelling</w:t>
      </w:r>
    </w:p>
    <w:p>
      <w:pPr>
        <w:pStyle w:val="FirstParagraph"/>
      </w:pPr>
      <w:r>
        <w:t xml:space="preserve">Manchester consumers prioritize ethical consumption. Mason’s Marketing Plan emphasizes: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"Bean Back" program: return used cups for 50p off next drink (processed locally by Manchester-based recycler), reducing waste by 3 tons annually.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Transparency Reports:</w:t>
      </w:r>
      <w:r>
        <w:t xml:space="preserve"> </w:t>
      </w:r>
      <w:r>
        <w:t xml:space="preserve">Quarterly public updates on UK coffee bean sourcing, including maps showing Manchester-adjacent farms.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budget: £185,000 (all funds directed toward United Kingdom Manchester operations):</w:t>
      </w:r>
    </w:p>
    <w:p>
      <w:pPr>
        <w:numPr>
          <w:ilvl w:val="0"/>
          <w:numId w:val="1006"/>
        </w:numPr>
        <w:pStyle w:val="Compact"/>
      </w:pPr>
      <w:r>
        <w:t xml:space="preserve">Community Partnerships &amp; Events: £65,000 (35%)</w:t>
      </w:r>
    </w:p>
    <w:p>
      <w:pPr>
        <w:numPr>
          <w:ilvl w:val="0"/>
          <w:numId w:val="1006"/>
        </w:numPr>
        <w:pStyle w:val="Compact"/>
      </w:pPr>
      <w:r>
        <w:t xml:space="preserve">Digital Marketing &amp; Influencers: £72,000 (39%)</w:t>
      </w:r>
    </w:p>
    <w:p>
      <w:pPr>
        <w:numPr>
          <w:ilvl w:val="0"/>
          <w:numId w:val="1006"/>
        </w:numPr>
        <w:pStyle w:val="Compact"/>
      </w:pPr>
      <w:r>
        <w:t xml:space="preserve">Sustainability Initiatives: £28,000 (15%)</w:t>
      </w:r>
    </w:p>
    <w:p>
      <w:pPr>
        <w:numPr>
          <w:ilvl w:val="0"/>
          <w:numId w:val="1006"/>
        </w:numPr>
        <w:pStyle w:val="Compact"/>
      </w:pPr>
      <w:r>
        <w:t xml:space="preserve">Local PR &amp; Media: £20,000 (11%)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Milestones for Mason in Manchester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Heritage Series; Onboard top 10 Manchester micro-influencers; Open Castlefield flagship location.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Roll out Mason Manc App; Partner with Manchester City Council for "Green Business" accreditation.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Sponsor The Great Manchester Run; Introduce University Student Pass (15% off with ID).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Host inaugural "Mason &amp; Manchester" festival at Northern Quarter location; Launch Year 2 expansion plan.</w:t>
      </w:r>
    </w:p>
    <w:bookmarkEnd w:id="29"/>
    <w:bookmarkStart w:id="30" w:name="measurement-success-metrics"/>
    <w:p>
      <w:pPr>
        <w:pStyle w:val="Heading2"/>
      </w:pPr>
      <w:r>
        <w:t xml:space="preserve">Measurement &amp; Success Metrics</w:t>
      </w:r>
    </w:p>
    <w:p>
      <w:pPr>
        <w:pStyle w:val="FirstParagraph"/>
      </w:pPr>
      <w:r>
        <w:t xml:space="preserve">Mason’s Marketing Plan success in United Kingdom Manchester will be tracked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Monthly sentiment analysis on Manchester-specific hashtags (#MasonManc, #ManchesterCoffee).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£8.50 per customer (below industry average of £12.30 in UK coffee sector).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Annual report measuring local partnerships, waste reduction, and artist support.</w:t>
      </w:r>
    </w:p>
    <w:p>
      <w:pPr>
        <w:pStyle w:val="FirstParagraph"/>
      </w:pPr>
      <w:r>
        <w:t xml:space="preserve">KPIs will be reviewed quarterly by the Mason Manchester Task Force, ensuring agility to adapt to United Kingdom Manchester’s evolving market dynamics. This plan ensures Mason transcends being a coffee shop—it becomes an integral voice of Manchester's identity.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Mason not merely as a competitor but as Manchester’s own specialty beverage brand. By anchoring every strategy in the city’s cultural heartbeat—from heritage-inspired products to grassroots community partnerships—we create unstoppable local relevance. The United Kingdom Manchester market demands authenticity, and Mason delivers it through hyper-local execution. With this plan, Mason will dominate the niche while fueling Manchester's economic and social vibrancy. This is more than a Marketing Plan; it’s Mason’s promise to the city that serves us all.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Mason: United Kingdom Manchester</dc:title>
  <dc:creator/>
  <dc:language>en</dc:language>
  <cp:keywords/>
  <dcterms:created xsi:type="dcterms:W3CDTF">2026-07-23T23:16:05Z</dcterms:created>
  <dcterms:modified xsi:type="dcterms:W3CDTF">2026-07-23T23:16:05Z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