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Elevating</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31" w:name="X5d660333204c1b8b0c3d285d710a9abea74fb87"/>
    <w:p>
      <w:pPr>
        <w:pStyle w:val="Heading1"/>
      </w:pPr>
      <w:r>
        <w:t xml:space="preserve">Marketing Plan: Mathematician - Strategic Growth Framework for Argentina Córdoba</w:t>
      </w:r>
    </w:p>
    <w:bookmarkStart w:id="20" w:name="executive-summary"/>
    <w:p>
      <w:pPr>
        <w:pStyle w:val="Heading2"/>
      </w:pPr>
      <w:r>
        <w:t xml:space="preserve">Executive Summary</w:t>
      </w:r>
    </w:p>
    <w:p>
      <w:pPr>
        <w:pStyle w:val="FirstParagraph"/>
      </w:pPr>
      <w:r>
        <w:t xml:space="preserve">This comprehensive marketing plan outlines the strategic positioning and execution framework for "Mathematician," an innovative educational initiative dedicated to transforming mathematical literacy across Argentina Córdoba. Focused on bridging the gap between traditional pedagogy and modern, engaging learning methodologies, "Mathematician" targets students, educators, and institutions in Córdoba's dynamic educational ecosystem. With Argentina's national mathematics performance ranking below regional averages (as per OECD 2023), Córdoba—home to over 400 public/private schools and Universidad Nacional de Córdoba (UNC), a regional academic powerhouse—presents an urgent opportunity for impact. This plan details market-entry strategies, audience targeting, and measurable KPIs designed specifically for the Cordobese context to establish "Mathematician" as the premier mathematical empowerment brand in Argentina.</w:t>
      </w:r>
    </w:p>
    <w:bookmarkEnd w:id="20"/>
    <w:bookmarkStart w:id="21" w:name="Xc5ffac89190bac86d9c8befab9603a36fcb3b1e"/>
    <w:p>
      <w:pPr>
        <w:pStyle w:val="Heading2"/>
      </w:pPr>
      <w:r>
        <w:t xml:space="preserve">Market Analysis: Argentina Córdoba Context</w:t>
      </w:r>
    </w:p>
    <w:p>
      <w:pPr>
        <w:pStyle w:val="FirstParagraph"/>
      </w:pPr>
      <w:r>
        <w:t xml:space="preserve">Córdoba’s educational landscape reveals critical opportunities. While UNC fosters advanced mathematical research, K-12 students face significant challenges: 68% of secondary students in Córdoba fail foundational math concepts (INDEC 2023), leading to high dropout rates and limited STEM career pathways. Local institutions like Colegio Nacional de Buenos Aires (Córdoba campus) and private academies report growing demand for supplemental math support, yet existing solutions lack cultural relevance—often importing North American content without adapting to Argentinian curricula or socio-linguistic context. Crucially, "Mathematician" differentiates by embedding Córdoban educational standards (e.g., SEC guidelines), using local case studies (e.g., agricultural data analysis for rural Córdoba schools), and leveraging Spanish-language pedagogy that resonates with regional teachers and students. The competitive gap is clear: no major player offers hyper-localized, culturally attuned math education in Argentina Córdoba.</w:t>
      </w:r>
    </w:p>
    <w:bookmarkEnd w:id="21"/>
    <w:bookmarkStart w:id="22" w:name="target-audience-segmentation"/>
    <w:p>
      <w:pPr>
        <w:pStyle w:val="Heading2"/>
      </w:pPr>
      <w:r>
        <w:t xml:space="preserve">Target Audience Segmentation</w:t>
      </w:r>
    </w:p>
    <w:p>
      <w:pPr>
        <w:pStyle w:val="FirstParagraph"/>
      </w:pPr>
      <w:r>
        <w:t xml:space="preserve">"Mathematician" prioritizes three primary segments within Argentina Córdoba:</w:t>
      </w:r>
    </w:p>
    <w:p>
      <w:pPr>
        <w:numPr>
          <w:ilvl w:val="0"/>
          <w:numId w:val="1001"/>
        </w:numPr>
        <w:pStyle w:val="Compact"/>
      </w:pPr>
      <w:r>
        <w:rPr>
          <w:bCs/>
          <w:b/>
        </w:rPr>
        <w:t xml:space="preserve">Students (Grades 7-12):</w:t>
      </w:r>
      <w:r>
        <w:t xml:space="preserve"> </w:t>
      </w:r>
      <w:r>
        <w:t xml:space="preserve">Focused on demystifying math through relatable, Cordoban contexts (e.g., using local weather patterns for statistics lessons, applying algebra to small business scenarios in Barrio Jardín or Villa María). Addressing anxiety rooted in cultural disconnect is key.</w:t>
      </w:r>
    </w:p>
    <w:p>
      <w:pPr>
        <w:numPr>
          <w:ilvl w:val="0"/>
          <w:numId w:val="1001"/>
        </w:numPr>
        <w:pStyle w:val="Compact"/>
      </w:pPr>
      <w:r>
        <w:rPr>
          <w:bCs/>
          <w:b/>
        </w:rPr>
        <w:t xml:space="preserve">Teachers &amp; School Administrators:</w:t>
      </w:r>
      <w:r>
        <w:t xml:space="preserve"> </w:t>
      </w:r>
      <w:r>
        <w:t xml:space="preserve">Targeted via workshops at UNC’s Faculty of Education and partnerships with Córdoba’s Ministry of Education. "Mathematician" provides curriculum-aligned, ready-to-use materials that reduce lesson-planning burden while enhancing student engagement in public schools.</w:t>
      </w:r>
    </w:p>
    <w:p>
      <w:pPr>
        <w:numPr>
          <w:ilvl w:val="0"/>
          <w:numId w:val="1001"/>
        </w:numPr>
        <w:pStyle w:val="Compact"/>
      </w:pPr>
      <w:r>
        <w:rPr>
          <w:bCs/>
          <w:b/>
        </w:rPr>
        <w:t xml:space="preserve">Parents &amp; Community Leaders:</w:t>
      </w:r>
      <w:r>
        <w:t xml:space="preserve"> </w:t>
      </w:r>
      <w:r>
        <w:t xml:space="preserve">Engaged through community events at iconic Cordoban locations (e.g., Parque Sarmiento or Plaza San Martín), emphasizing tangible outcomes like improved exam scores and college readiness for local institutions like Universidad Nacional de Córdoba.</w:t>
      </w:r>
    </w:p>
    <w:bookmarkEnd w:id="22"/>
    <w:bookmarkStart w:id="23" w:name="unique-value-proposition"/>
    <w:p>
      <w:pPr>
        <w:pStyle w:val="Heading2"/>
      </w:pPr>
      <w:r>
        <w:t xml:space="preserve">Unique Value Proposition</w:t>
      </w:r>
    </w:p>
    <w:p>
      <w:pPr>
        <w:pStyle w:val="FirstParagraph"/>
      </w:pPr>
      <w:r>
        <w:t xml:space="preserve">"Mathematician" delivers more than tutoring—it cultivates mathematical confidence through culturally grounded learning. Our solution uniquely integrates:</w:t>
      </w:r>
    </w:p>
    <w:p>
      <w:pPr>
        <w:numPr>
          <w:ilvl w:val="0"/>
          <w:numId w:val="1002"/>
        </w:numPr>
        <w:pStyle w:val="Compact"/>
      </w:pPr>
      <w:r>
        <w:rPr>
          <w:bCs/>
          <w:b/>
        </w:rPr>
        <w:t xml:space="preserve">Cordoban Curriculum Alignment:</w:t>
      </w:r>
      <w:r>
        <w:t xml:space="preserve"> </w:t>
      </w:r>
      <w:r>
        <w:t xml:space="preserve">Direct correspondence with SEC (Secretaría de Educación) standards, ensuring compliance and relevance for all schools in Argentina Córdoba.</w:t>
      </w:r>
    </w:p>
    <w:p>
      <w:pPr>
        <w:numPr>
          <w:ilvl w:val="0"/>
          <w:numId w:val="1002"/>
        </w:numPr>
        <w:pStyle w:val="Compact"/>
      </w:pPr>
      <w:r>
        <w:rPr>
          <w:bCs/>
          <w:b/>
        </w:rPr>
        <w:t xml:space="preserve">Local Contextualization:</w:t>
      </w:r>
      <w:r>
        <w:t xml:space="preserve"> </w:t>
      </w:r>
      <w:r>
        <w:t xml:space="preserve">Lessons use real Cordoban data (e.g., analyzing wine production yields from San Carlos de Bariloche to local vineyards in Punilla), making abstract concepts tangible.</w:t>
      </w:r>
    </w:p>
    <w:p>
      <w:pPr>
        <w:numPr>
          <w:ilvl w:val="0"/>
          <w:numId w:val="1002"/>
        </w:numPr>
        <w:pStyle w:val="Compact"/>
      </w:pPr>
      <w:r>
        <w:rPr>
          <w:bCs/>
          <w:b/>
        </w:rPr>
        <w:t xml:space="preserve">Hybrid Learning Ecosystem:</w:t>
      </w:r>
      <w:r>
        <w:t xml:space="preserve"> </w:t>
      </w:r>
      <w:r>
        <w:t xml:space="preserve">Mobile app access (optimized for low-bandwidth areas common in rural Córdoba) + physical "Math Circles" held at community centers like El Centro Cívico, ensuring accessibility across urban and semi-rural zones.</w:t>
      </w:r>
    </w:p>
    <w:bookmarkEnd w:id="23"/>
    <w:bookmarkStart w:id="26" w:name="marketing-strategy-tactics"/>
    <w:p>
      <w:pPr>
        <w:pStyle w:val="Heading2"/>
      </w:pPr>
      <w:r>
        <w:t xml:space="preserve">Marketing Strategy &amp; Tactics</w:t>
      </w:r>
    </w:p>
    <w:p>
      <w:pPr>
        <w:pStyle w:val="FirstParagraph"/>
      </w:pPr>
      <w:r>
        <w:t xml:space="preserve">Our strategy employs a dual-channel approach tailored to Argentina Córdoba’s media landscape:</w:t>
      </w:r>
    </w:p>
    <w:bookmarkStart w:id="24" w:name="Xdc7edebf66a654b9482e21296ffcad2743f6e06"/>
    <w:p>
      <w:pPr>
        <w:pStyle w:val="Heading3"/>
      </w:pPr>
      <w:r>
        <w:t xml:space="preserve">1. Digital &amp; Community Outreach (Primary Channels)</w:t>
      </w:r>
    </w:p>
    <w:p>
      <w:pPr>
        <w:numPr>
          <w:ilvl w:val="0"/>
          <w:numId w:val="1003"/>
        </w:numPr>
        <w:pStyle w:val="Compact"/>
      </w:pPr>
      <w:r>
        <w:rPr>
          <w:bCs/>
          <w:b/>
        </w:rPr>
        <w:t xml:space="preserve">Social Media with Local Flavor:</w:t>
      </w:r>
      <w:r>
        <w:t xml:space="preserve"> </w:t>
      </w:r>
      <w:r>
        <w:t xml:space="preserve">Instagram/TikTok campaigns featuring Cordoban educators ("Mathematician Ambassador" program) solving real problems from local neighborhoods (e.g., calculating costs for a food stall in El Carmen). #MatemáticaCórdoba trends to foster community ownership.</w:t>
      </w:r>
    </w:p>
    <w:p>
      <w:pPr>
        <w:numPr>
          <w:ilvl w:val="0"/>
          <w:numId w:val="1003"/>
        </w:numPr>
        <w:pStyle w:val="Compact"/>
      </w:pPr>
      <w:r>
        <w:rPr>
          <w:bCs/>
          <w:b/>
        </w:rPr>
        <w:t xml:space="preserve">School Partnerships:</w:t>
      </w:r>
      <w:r>
        <w:t xml:space="preserve"> </w:t>
      </w:r>
      <w:r>
        <w:t xml:space="preserve">Piloting with 20 public schools across Córdoba (including rural districts like Río Cuarto) through discounted "Mathematician School Kits." Incentivize teacher adoption via professional development credits from UNC.</w:t>
      </w:r>
    </w:p>
    <w:p>
      <w:pPr>
        <w:numPr>
          <w:ilvl w:val="0"/>
          <w:numId w:val="1003"/>
        </w:numPr>
        <w:pStyle w:val="Compact"/>
      </w:pPr>
      <w:r>
        <w:rPr>
          <w:bCs/>
          <w:b/>
        </w:rPr>
        <w:t xml:space="preserve">Community Events:</w:t>
      </w:r>
      <w:r>
        <w:t xml:space="preserve"> </w:t>
      </w:r>
      <w:r>
        <w:t xml:space="preserve">Hosting free "Math Festivals" at iconic venues (e.g., Museo Fundación CIC) with interactive booths using Cordoban culture—e.g., math-based designs in traditional craftwork ("Técnica de los Mosaicos Córdobeses").</w:t>
      </w:r>
    </w:p>
    <w:bookmarkEnd w:id="24"/>
    <w:bookmarkStart w:id="25" w:name="brand-positioning-messaging"/>
    <w:p>
      <w:pPr>
        <w:pStyle w:val="Heading3"/>
      </w:pPr>
      <w:r>
        <w:t xml:space="preserve">2. Brand Positioning &amp; Messaging</w:t>
      </w:r>
    </w:p>
    <w:p>
      <w:pPr>
        <w:pStyle w:val="FirstParagraph"/>
      </w:pPr>
      <w:r>
        <w:t xml:space="preserve">"Mathematician" rejects the myth of "math being hard." Our tagline—</w:t>
      </w:r>
      <w:r>
        <w:rPr>
          <w:iCs/>
          <w:i/>
        </w:rPr>
        <w:t xml:space="preserve">"La Matemática no es un idioma; es tu ciudad en movimiento."</w:t>
      </w:r>
      <w:r>
        <w:t xml:space="preserve"> </w:t>
      </w:r>
      <w:r>
        <w:t xml:space="preserve">(Mathematics isn’t a language; it’s your city in motion)—connects abstract concepts to Córdoba’s vibrant identity. All messaging emphasizes local success: "Join 5,000 students in Córdoba who mastered algebra through vineyard yield analysis." Content is delivered exclusively in Spanish with regional accents, avoiding jargon while using familiar Cordoban idioms (e.g., "No te quedes en el bache de la matemática").</w:t>
      </w:r>
    </w:p>
    <w:bookmarkEnd w:id="25"/>
    <w:bookmarkEnd w:id="26"/>
    <w:bookmarkStart w:id="27" w:name="X8cfb1d9cfa43cbfb41d6da2380721f706df7b19"/>
    <w:p>
      <w:pPr>
        <w:pStyle w:val="Heading2"/>
      </w:pPr>
      <w:r>
        <w:t xml:space="preserve">Implementation Timeline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Córdoba-Specific Focus</w:t>
            </w:r>
          </w:p>
        </w:tc>
      </w:tr>
      <w:tr>
        <w:tc>
          <w:tcPr/>
          <w:p>
            <w:pPr>
              <w:pStyle w:val="Compact"/>
              <w:jc w:val="left"/>
            </w:pPr>
            <w:r>
              <w:t xml:space="preserve">Q1 2024</w:t>
            </w:r>
          </w:p>
        </w:tc>
        <w:tc>
          <w:tcPr/>
          <w:p>
            <w:pPr>
              <w:pStyle w:val="Compact"/>
              <w:jc w:val="left"/>
            </w:pPr>
            <w:r>
              <w:t xml:space="preserve">Landing Page launch; Teacher workshops at UNC.</w:t>
            </w:r>
          </w:p>
        </w:tc>
        <w:tc>
          <w:tcPr/>
          <w:p>
            <w:pPr>
              <w:pStyle w:val="Compact"/>
              <w:jc w:val="left"/>
            </w:pPr>
            <w:r>
              <w:t xml:space="preserve">Pilot with 5 schools in Córdoba city (e.g., Colegio San Francisco).</w:t>
            </w:r>
          </w:p>
        </w:tc>
      </w:tr>
      <w:tr>
        <w:tc>
          <w:tcPr/>
          <w:p>
            <w:pPr>
              <w:pStyle w:val="Compact"/>
              <w:jc w:val="left"/>
            </w:pPr>
            <w:r>
              <w:t xml:space="preserve">Q2 2024</w:t>
            </w:r>
          </w:p>
        </w:tc>
        <w:tc>
          <w:tcPr/>
          <w:p>
            <w:pPr>
              <w:pStyle w:val="Compact"/>
              <w:jc w:val="left"/>
            </w:pPr>
            <w:r>
              <w:t xml:space="preserve">Community "Math Fest" in Parque Sarmiento; App beta launch.</w:t>
            </w:r>
          </w:p>
        </w:tc>
        <w:tc>
          <w:tcPr/>
          <w:p>
            <w:pPr>
              <w:pStyle w:val="Compact"/>
              <w:jc w:val="left"/>
            </w:pPr>
            <w:r>
              <w:t xml:space="preserve">Partner with local business associations (Cámara de Comercio Córdoba).</w:t>
            </w:r>
          </w:p>
        </w:tc>
      </w:tr>
      <w:tr>
        <w:tc>
          <w:tcPr/>
          <w:p>
            <w:pPr>
              <w:pStyle w:val="Compact"/>
              <w:jc w:val="left"/>
            </w:pPr>
            <w:r>
              <w:t xml:space="preserve">Q3 2024</w:t>
            </w:r>
          </w:p>
        </w:tc>
        <w:tc>
          <w:tcPr/>
          <w:p>
            <w:pPr>
              <w:pStyle w:val="Compact"/>
              <w:jc w:val="left"/>
            </w:pPr>
            <w:r>
              <w:t xml:space="preserve">School expansion across 15 districts (including Villa María, Río Cuarto).</w:t>
            </w:r>
          </w:p>
        </w:tc>
        <w:tc>
          <w:tcPr/>
          <w:p>
            <w:pPr>
              <w:pStyle w:val="Compact"/>
              <w:jc w:val="left"/>
            </w:pPr>
            <w:r>
              <w:t xml:space="preserve">Collaborate with Córdoba Ministry of Education on curriculum integration.</w:t>
            </w:r>
          </w:p>
        </w:tc>
      </w:tr>
      <w:tr>
        <w:tc>
          <w:tcPr/>
          <w:p>
            <w:pPr>
              <w:pStyle w:val="Compact"/>
              <w:jc w:val="left"/>
            </w:pPr>
            <w:r>
              <w:t xml:space="preserve">Q4 2024</w:t>
            </w:r>
          </w:p>
        </w:tc>
        <w:tc>
          <w:tcPr/>
          <w:p>
            <w:pPr>
              <w:pStyle w:val="Compact"/>
              <w:jc w:val="left"/>
            </w:pPr>
            <w:r>
              <w:t xml:space="preserve">Launch "Mathematician Ambassadors" program (student leaders in Cordoban schools).</w:t>
            </w:r>
          </w:p>
        </w:tc>
        <w:tc>
          <w:tcPr/>
          <w:p>
            <w:pPr>
              <w:pStyle w:val="Compact"/>
              <w:jc w:val="left"/>
            </w:pPr>
            <w:r>
              <w:t xml:space="preserve">Analyze impact via student performance metrics from SEC data.</w:t>
            </w:r>
          </w:p>
        </w:tc>
      </w:tr>
    </w:tbl>
    <w:bookmarkEnd w:id="27"/>
    <w:bookmarkStart w:id="28" w:name="kpis-success-metrics"/>
    <w:p>
      <w:pPr>
        <w:pStyle w:val="Heading2"/>
      </w:pPr>
      <w:r>
        <w:t xml:space="preserve">KPIs &amp; Success Metrics</w:t>
      </w:r>
    </w:p>
    <w:p>
      <w:pPr>
        <w:pStyle w:val="FirstParagraph"/>
      </w:pPr>
      <w:r>
        <w:t xml:space="preserve">Success is measured through Cordoba-specific benchmarks:</w:t>
      </w:r>
    </w:p>
    <w:p>
      <w:pPr>
        <w:numPr>
          <w:ilvl w:val="0"/>
          <w:numId w:val="1004"/>
        </w:numPr>
        <w:pStyle w:val="Compact"/>
      </w:pPr>
      <w:r>
        <w:rPr>
          <w:bCs/>
          <w:b/>
        </w:rPr>
        <w:t xml:space="preserve">Short-Term (6 months):</w:t>
      </w:r>
      <w:r>
        <w:t xml:space="preserve"> </w:t>
      </w:r>
      <w:r>
        <w:t xml:space="preserve">30% enrollment growth in Córdoba schools; 85% teacher satisfaction rate from pilot programs.</w:t>
      </w:r>
    </w:p>
    <w:p>
      <w:pPr>
        <w:numPr>
          <w:ilvl w:val="0"/>
          <w:numId w:val="1004"/>
        </w:numPr>
        <w:pStyle w:val="Compact"/>
      </w:pPr>
      <w:r>
        <w:rPr>
          <w:bCs/>
          <w:b/>
        </w:rPr>
        <w:t xml:space="preserve">Mid-Term (12 months):</w:t>
      </w:r>
      <w:r>
        <w:t xml:space="preserve"> </w:t>
      </w:r>
      <w:r>
        <w:t xml:space="preserve">20% increase in math pass rates for "Mathematician"-participating schools vs. control groups (verified by SEC).</w:t>
      </w:r>
    </w:p>
    <w:p>
      <w:pPr>
        <w:numPr>
          <w:ilvl w:val="0"/>
          <w:numId w:val="1004"/>
        </w:numPr>
        <w:pStyle w:val="Compact"/>
      </w:pPr>
      <w:r>
        <w:rPr>
          <w:bCs/>
          <w:b/>
        </w:rPr>
        <w:t xml:space="preserve">Long-Term (24 months):</w:t>
      </w:r>
      <w:r>
        <w:t xml:space="preserve"> </w:t>
      </w:r>
      <w:r>
        <w:t xml:space="preserve">Recognition as the preferred math solution by Córdoba’s Ministry of Education; expansion to 50+ schools across Argentina, with Córdoba as the flagship region.</w:t>
      </w:r>
    </w:p>
    <w:bookmarkEnd w:id="28"/>
    <w:bookmarkStart w:id="29" w:name="X66920b5f74e4ee6001050336e9c61ee91901e94"/>
    <w:p>
      <w:pPr>
        <w:pStyle w:val="Heading2"/>
      </w:pPr>
      <w:r>
        <w:t xml:space="preserve">Budget Allocation (Argentina Córdoba Focus)</w:t>
      </w:r>
    </w:p>
    <w:p>
      <w:pPr>
        <w:pStyle w:val="FirstParagraph"/>
      </w:pPr>
      <w:r>
        <w:t xml:space="preserve">90% of initial $150,000 budget is allocated to Cordoban-specific initiatives: 45% for localized content development (Córdoba case studies, teacher training), 30% for community events and school partnerships in Córdoba, 15% for digital campaigns targeting the region. This ensures every dollar invested directly serves Argentina Córdoba’s unique educational needs.</w:t>
      </w:r>
    </w:p>
    <w:bookmarkEnd w:id="29"/>
    <w:bookmarkStart w:id="30" w:name="X04e59a43cb1d71c0f2a84e694454ef5958b250f"/>
    <w:p>
      <w:pPr>
        <w:pStyle w:val="Heading2"/>
      </w:pPr>
      <w:r>
        <w:t xml:space="preserve">Conclusion: Owning Mathematical Excellence in Córdoba</w:t>
      </w:r>
    </w:p>
    <w:p>
      <w:pPr>
        <w:pStyle w:val="FirstParagraph"/>
      </w:pPr>
      <w:r>
        <w:t xml:space="preserve">"Mathematician" is not merely a service—it is a cultural shift toward celebrating mathematical thinking as integral to Cordoban identity. By embedding our strategy within the city's academic fabric, community spaces, and educational priorities, we position "Mathematician" as indispensable for Argentina Córdoba’s future. This plan ensures every tactic—from curriculum design to event planning—centers on making mathematics relevant, joyful, and distinctly Cordoban. As the region invests in its youth's STEM potential, "Mathematician" will be the catalyst that turns challenge into capability across every classroom and community in Argentina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Elevating Mathematical Excellence in Argentina Córdoba</dc:title>
  <dc:creator/>
  <dc:language>en</dc:language>
  <cp:keywords/>
  <dcterms:created xsi:type="dcterms:W3CDTF">2025-12-12T22:50:59Z</dcterms:created>
  <dcterms:modified xsi:type="dcterms:W3CDTF">2025-12-12T22:50:59Z</dcterms:modified>
</cp:coreProperties>
</file>

<file path=docProps/custom.xml><?xml version="1.0" encoding="utf-8"?>
<Properties xmlns="http://schemas.openxmlformats.org/officeDocument/2006/custom-properties" xmlns:vt="http://schemas.openxmlformats.org/officeDocument/2006/docPropsVTypes"/>
</file>