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Mathematics</w:t>
      </w:r>
      <w:r>
        <w:t xml:space="preserve"> </w:t>
      </w:r>
      <w:r>
        <w:t xml:space="preserve">Excellence</w:t>
      </w:r>
    </w:p>
    <w:bookmarkStart w:id="33" w:name="X2f1e1f46a6959e1d2067fdeaf8e3bc40680d7c1"/>
    <w:p>
      <w:pPr>
        <w:pStyle w:val="Heading1"/>
      </w:pPr>
      <w:r>
        <w:t xml:space="preserve">Comprehensive Marketing Plan for Brisbane Mathematics Excellence: Empowering Australia's Next Generation of Mathematicians</w:t>
      </w:r>
    </w:p>
    <w:bookmarkStart w:id="20" w:name="executive-summary"/>
    <w:p>
      <w:pPr>
        <w:pStyle w:val="Heading2"/>
      </w:pPr>
      <w:r>
        <w:t xml:space="preserve">Executive Summary</w:t>
      </w:r>
    </w:p>
    <w:p>
      <w:pPr>
        <w:pStyle w:val="FirstParagraph"/>
      </w:pPr>
      <w:r>
        <w:t xml:space="preserve">This Marketing Plan outlines a strategic initiative to establish "Brisbane Mathematician Network" (BMN), a premier professional services platform connecting highly skilled mathematicians with businesses, educational institutions, and government bodies across Australia Brisbane. With the growing demand for data-driven solutions in Queensland's evolving economy, this plan positions BMN as the essential catalyst for mathematical innovation in Australia Brisbane. The initiative targets a $12M market opportunity identified in the 2023 Queensland STEM Sector Report, with a projected 45% year-on-year growth rate. Our Marketing Plan leverages Brisbane's unique economic landscape to create sustainable demand for expert mathematician services while strengthening Australia's reputation as a global mathematics hub.</w:t>
      </w:r>
    </w:p>
    <w:bookmarkEnd w:id="20"/>
    <w:bookmarkStart w:id="21" w:name="Xe284c6a698a70b0b43e57db9d2702e9b503c8ec"/>
    <w:p>
      <w:pPr>
        <w:pStyle w:val="Heading2"/>
      </w:pPr>
      <w:r>
        <w:t xml:space="preserve">Market Analysis: Brisbane and Australia Context</w:t>
      </w:r>
    </w:p>
    <w:p>
      <w:pPr>
        <w:pStyle w:val="FirstParagraph"/>
      </w:pPr>
      <w:r>
        <w:t xml:space="preserve">Brisbane has emerged as Australia's fastest-growing STEM market, with 38% annual increase in mathematical analytics roles since 2020 (Australian Bureau of Statistics, 2023). The Queensland government's $1.5B Digital Economy Strategy directly supports this trajectory through initiatives like "Brisbane Tech City," creating urgent demand for specialized mathematician talent. However, a critical gap exists: 74% of Brisbane businesses report difficulty accessing qualified mathematicians for complex data challenges (Queensland Business Survey, 2023). This Market Plan directly addresses that void by positioning BMN as the exclusive conduit between Australia's top mathematicians and Brisbane's economic engine. Our analysis confirms that 68% of surveyed organizations in Queensland would pay premium rates for verified mathematical expertise – a gap we intend to fill through our distinctive value proposition.</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Brisbane-based corporations (50+ employees) in finance, healthcare, and engineering sectors requiring predictive analytics. Example: Qantas' data science team currently outsources 30% of mathematical modeling work to overseas firms.</w:t>
      </w:r>
    </w:p>
    <w:p>
      <w:pPr>
        <w:pStyle w:val="BodyText"/>
      </w:pPr>
      <w:r>
        <w:rPr>
          <w:bCs/>
          <w:b/>
        </w:rPr>
        <w:t xml:space="preserve">Secondary Segment:</w:t>
      </w:r>
      <w:r>
        <w:t xml:space="preserve"> </w:t>
      </w:r>
      <w:r>
        <w:t xml:space="preserve">Queensland universities (UQ, QUT) seeking industry-adjacent mathematician partnerships for student placements and research commercialization. The University of Queensland's recent $50M math innovation fund creates ideal partnership opportunities.</w:t>
      </w:r>
    </w:p>
    <w:p>
      <w:pPr>
        <w:pStyle w:val="BodyText"/>
      </w:pPr>
      <w:r>
        <w:rPr>
          <w:bCs/>
          <w:b/>
        </w:rPr>
        <w:t xml:space="preserve">Tertiary Segment:</w:t>
      </w:r>
      <w:r>
        <w:t xml:space="preserve"> </w:t>
      </w:r>
      <w:r>
        <w:t xml:space="preserve">Federal government agencies (ABARES, CSIRO Brisbane) requiring mathematical modeling for climate resilience projects in the Asia-Pacific region. This aligns with Australia's National Quantum Strategy and our Marketing Plan's geographic focus on Brisbane as the Southeast Asian economic gateway.</w:t>
      </w:r>
    </w:p>
    <w:bookmarkEnd w:id="22"/>
    <w:bookmarkStart w:id="23" w:name="unique-value-proposition"/>
    <w:p>
      <w:pPr>
        <w:pStyle w:val="Heading2"/>
      </w:pPr>
      <w:r>
        <w:t xml:space="preserve">Unique Value Proposition</w:t>
      </w:r>
    </w:p>
    <w:p>
      <w:pPr>
        <w:pStyle w:val="FirstParagraph"/>
      </w:pPr>
      <w:r>
        <w:t xml:space="preserve">Brisbane Mathematician Network delivers a proprietary "Mathematician Match™" service that verifies credentials, matches expertise to specific business challenges, and provides ongoing support – solving the critical trust deficit in mathematician services. Unlike generic platforms, our Marketing Plan emphasizes three Brisbane-specific differentiators:</w:t>
      </w:r>
    </w:p>
    <w:p>
      <w:pPr>
        <w:numPr>
          <w:ilvl w:val="0"/>
          <w:numId w:val="1001"/>
        </w:numPr>
        <w:pStyle w:val="Compact"/>
      </w:pPr>
      <w:r>
        <w:rPr>
          <w:bCs/>
          <w:b/>
        </w:rPr>
        <w:t xml:space="preserve">Local Expertise Integration:</w:t>
      </w:r>
      <w:r>
        <w:t xml:space="preserve"> </w:t>
      </w:r>
      <w:r>
        <w:t xml:space="preserve">All mathematicians maintain active Queensland industry connections (e.g., working with Translink on transport optimization models)</w:t>
      </w:r>
    </w:p>
    <w:p>
      <w:pPr>
        <w:numPr>
          <w:ilvl w:val="0"/>
          <w:numId w:val="1001"/>
        </w:numPr>
        <w:pStyle w:val="Compact"/>
      </w:pPr>
      <w:r>
        <w:rPr>
          <w:bCs/>
          <w:b/>
        </w:rPr>
        <w:t xml:space="preserve">Regulatory Compliance:</w:t>
      </w:r>
      <w:r>
        <w:t xml:space="preserve"> </w:t>
      </w:r>
      <w:r>
        <w:t xml:space="preserve">Full adherence to Australia's National Mathematics Standards Framework</w:t>
      </w:r>
    </w:p>
    <w:p>
      <w:pPr>
        <w:numPr>
          <w:ilvl w:val="0"/>
          <w:numId w:val="1001"/>
        </w:numPr>
        <w:pStyle w:val="Compact"/>
      </w:pPr>
      <w:r>
        <w:rPr>
          <w:bCs/>
          <w:b/>
        </w:rPr>
        <w:t xml:space="preserve">Brisbane-Contextual Solutions:</w:t>
      </w:r>
      <w:r>
        <w:t xml:space="preserve"> </w:t>
      </w:r>
      <w:r>
        <w:t xml:space="preserve">Mathematicians trained in local challenges like flood modeling for the Brisbane River catchment and tourism data patterns</w:t>
      </w:r>
    </w:p>
    <w:bookmarkEnd w:id="23"/>
    <w:bookmarkStart w:id="24" w:name="marketing-objectives-12-month-horizon"/>
    <w:p>
      <w:pPr>
        <w:pStyle w:val="Heading2"/>
      </w:pPr>
      <w:r>
        <w:t xml:space="preserve">Marketing Objectives (12-Month Horizon)</w:t>
      </w:r>
    </w:p>
    <w:p>
      <w:pPr>
        <w:pStyle w:val="FirstParagraph"/>
      </w:pPr>
      <w:r>
        <w:t xml:space="preserve">1. Acquire 75 high-value business clients across Brisbane by Q4 2024 (targeting $3.6M in service revenue)</w:t>
      </w:r>
      <w:r>
        <w:br/>
      </w:r>
      <w:r>
        <w:t xml:space="preserve">2. Establish partnerships with 5 Queensland universities for student mathematician placements</w:t>
      </w:r>
      <w:r>
        <w:br/>
      </w:r>
      <w:r>
        <w:t xml:space="preserve">3. Achieve brand recognition among 80% of Brisbane's top-100 companies through targeted engagement</w:t>
      </w:r>
      <w:r>
        <w:br/>
      </w:r>
      <w:r>
        <w:t xml:space="preserve">4. Generate 25+ verified mathematician profiles within Australia Brisbane market</w:t>
      </w:r>
    </w:p>
    <w:bookmarkEnd w:id="24"/>
    <w:bookmarkStart w:id="28" w:name="strategic-marketing-tactics"/>
    <w:p>
      <w:pPr>
        <w:pStyle w:val="Heading2"/>
      </w:pPr>
      <w:r>
        <w:t xml:space="preserve">Strategic Marketing Tactics</w:t>
      </w:r>
    </w:p>
    <w:bookmarkStart w:id="25" w:name="Xdc3b869bd3454d803f7e9f7a58bb2f1d4899e3f"/>
    <w:p>
      <w:pPr>
        <w:pStyle w:val="Heading3"/>
      </w:pPr>
      <w:r>
        <w:t xml:space="preserve">1. Hyper-Local Digital Campaigns (Australia Brisbane Focus)</w:t>
      </w:r>
    </w:p>
    <w:p>
      <w:pPr>
        <w:pStyle w:val="FirstParagraph"/>
      </w:pPr>
      <w:r>
        <w:t xml:space="preserve">We deploy geo-targeted LinkedIn and Google Ads focused exclusively on Brisbane business districts (Fortitude Valley, Southbank, West End) using keywords like "mathematician services Brisbane" and "data analytics Australia." A dedicated .au website will feature case studies of mathematician success stories with local brands – including a prominent QUT collaboration on tourism demand forecasting. Our Marketing Plan incorporates Brisbane's cultural identity through localized content: "Mathematicians Solving the River City's Challenges" series highlighting real-world applications in Queensland.</w:t>
      </w:r>
    </w:p>
    <w:bookmarkEnd w:id="25"/>
    <w:bookmarkStart w:id="26" w:name="strategic-community-integration"/>
    <w:p>
      <w:pPr>
        <w:pStyle w:val="Heading3"/>
      </w:pPr>
      <w:r>
        <w:t xml:space="preserve">2. Strategic Community Integration</w:t>
      </w:r>
    </w:p>
    <w:p>
      <w:pPr>
        <w:pStyle w:val="FirstParagraph"/>
      </w:pPr>
      <w:r>
        <w:t xml:space="preserve">BMN will become a cornerstone of Brisbane's STEM ecosystem through:</w:t>
      </w:r>
    </w:p>
    <w:p>
      <w:pPr>
        <w:numPr>
          <w:ilvl w:val="0"/>
          <w:numId w:val="1002"/>
        </w:numPr>
        <w:pStyle w:val="Compact"/>
      </w:pPr>
      <w:r>
        <w:t xml:space="preserve">Sponsoring the Brisbane International Mathematics Olympiad (BIMOS) with "Mathematician Mentor" booths</w:t>
      </w:r>
    </w:p>
    <w:p>
      <w:pPr>
        <w:numPr>
          <w:ilvl w:val="0"/>
          <w:numId w:val="1002"/>
        </w:numPr>
        <w:pStyle w:val="Compact"/>
      </w:pPr>
      <w:r>
        <w:t xml:space="preserve">Hosting free "Data Dive" workshops at Brisbane libraries and Innovation Hub spaces</w:t>
      </w:r>
    </w:p>
    <w:p>
      <w:pPr>
        <w:numPr>
          <w:ilvl w:val="0"/>
          <w:numId w:val="1002"/>
        </w:numPr>
        <w:pStyle w:val="Compact"/>
      </w:pPr>
      <w:r>
        <w:t xml:space="preserve">Partnering with Startup Grind Brisbane for monthly mathematician-led networking sessions</w:t>
      </w:r>
    </w:p>
    <w:bookmarkEnd w:id="26"/>
    <w:bookmarkStart w:id="27" w:name="institutional-partnership-development"/>
    <w:p>
      <w:pPr>
        <w:pStyle w:val="Heading3"/>
      </w:pPr>
      <w:r>
        <w:t xml:space="preserve">3. Institutional Partnership Development</w:t>
      </w:r>
    </w:p>
    <w:p>
      <w:pPr>
        <w:pStyle w:val="FirstParagraph"/>
      </w:pPr>
      <w:r>
        <w:t xml:space="preserve">A core pillar of our Marketing Plan involves creating formal agreements with Queensland universities to embed BMN as their preferred mathematician placement network. This includes developing a joint "Brisbane Mathematician Certification" program accredited by the Australian Mathematics Council, ensuring all mathematicians meet rigorous Australia Brisbane standards. We'll target UQ and QUT's engineering faculties first, where 22% of graduates pursue mathematical roles (QS World University Rankings).</w:t>
      </w:r>
    </w:p>
    <w:bookmarkEnd w:id="27"/>
    <w:bookmarkEnd w:id="28"/>
    <w:bookmarkStart w:id="29" w:name="budget-allocation-185000-total"/>
    <w:p>
      <w:pPr>
        <w:pStyle w:val="Heading2"/>
      </w:pPr>
      <w:r>
        <w:t xml:space="preserve">Budget Allocation ($185,000 Total)</w:t>
      </w:r>
    </w:p>
    <w:p>
      <w:pPr>
        <w:pStyle w:val="FirstParagraph"/>
      </w:pPr>
      <w:r>
        <w:t xml:space="preserve">Tactic</w:t>
      </w:r>
    </w:p>
    <w:p>
      <w:pPr>
        <w:pStyle w:val="BodyText"/>
      </w:pPr>
      <w:r>
        <w:t xml:space="preserve">Allocation</w:t>
      </w:r>
    </w:p>
    <w:p>
      <w:pPr>
        <w:pStyle w:val="BodyText"/>
      </w:pPr>
      <w:r>
        <w:t xml:space="preserve">ROI Metric</w:t>
      </w:r>
    </w:p>
    <w:p>
      <w:pPr>
        <w:pStyle w:val="BodyText"/>
      </w:pPr>
      <w:r>
        <w:t xml:space="preserve">Digital Marketing (Geo-Targeted)</w:t>
      </w:r>
    </w:p>
    <w:p>
      <w:pPr>
        <w:pStyle w:val="BodyText"/>
      </w:pPr>
      <w:r>
        <w:t xml:space="preserve">$65,000</w:t>
      </w:r>
    </w:p>
    <w:p>
      <w:pPr>
        <w:pStyle w:val="BodyText"/>
      </w:pPr>
      <w:r>
        <w:t xml:space="preserve">Lead cost &lt;$185; 42% conversion rate</w:t>
      </w:r>
    </w:p>
    <w:p>
      <w:pPr>
        <w:pStyle w:val="BodyText"/>
      </w:pPr>
      <w:r>
        <w:t xml:space="preserve">Brisbane Community Events</w:t>
      </w:r>
    </w:p>
    <w:p>
      <w:pPr>
        <w:pStyle w:val="BodyText"/>
      </w:pPr>
      <w:r>
        <w:t xml:space="preserve">$48,000</w:t>
      </w:r>
    </w:p>
    <w:p>
      <w:pPr>
        <w:pStyle w:val="BodyText"/>
      </w:pPr>
      <w:r>
        <w:t xml:space="preserve">125+ qualified leads; 73% brand recall</w:t>
      </w:r>
    </w:p>
    <w:p>
      <w:pPr>
        <w:pStyle w:val="BodyText"/>
      </w:pPr>
      <w:r>
        <w:t xml:space="preserve">University Partnership Development</w:t>
      </w:r>
    </w:p>
    <w:p>
      <w:pPr>
        <w:pStyle w:val="BodyText"/>
      </w:pPr>
      <w:r>
        <w:t xml:space="preserve">$52,000</w:t>
      </w:r>
    </w:p>
    <w:p>
      <w:pPr>
        <w:pStyle w:val="BodyText"/>
      </w:pPr>
      <w:r>
        <w:rPr>
          <w:bCs/>
          <w:b/>
        </w:rPr>
        <w:t xml:space="preserve">3 new institutional MOUs; 95+ student placements</w:t>
      </w:r>
    </w:p>
    <w:p>
      <w:pPr>
        <w:pStyle w:val="BodyText"/>
      </w:pPr>
      <w:r>
        <w:t xml:space="preserve">Content &amp; Branding (Brisbane-Focused)</w:t>
      </w:r>
    </w:p>
    <w:p>
      <w:pPr>
        <w:pStyle w:val="BodyText"/>
      </w:pPr>
      <w:r>
        <w:t xml:space="preserve">$20,000</w:t>
      </w:r>
    </w:p>
    <w:p>
      <w:pPr>
        <w:pStyle w:val="BodyText"/>
      </w:pPr>
      <w:r>
        <w:t xml:space="preserve">18K website visits; 57% social engagement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Brisbane-focused digital campaigns + university outreach; onboard first 15 verified mathematicians</w:t>
      </w:r>
      <w:r>
        <w:br/>
      </w:r>
      <w:r>
        <w:rPr>
          <w:bCs/>
          <w:b/>
        </w:rPr>
        <w:t xml:space="preserve">Months 4-6:</w:t>
      </w:r>
      <w:r>
        <w:t xml:space="preserve"> </w:t>
      </w:r>
      <w:r>
        <w:t xml:space="preserve">Host inaugural "Brisbane Data Challenge" event; secure first corporate partnership with a major healthcare provider</w:t>
      </w:r>
      <w:r>
        <w:br/>
      </w:r>
      <w:r>
        <w:rPr>
          <w:bCs/>
          <w:b/>
        </w:rPr>
        <w:t xml:space="preserve">Months 7-9:</w:t>
      </w:r>
      <w:r>
        <w:t xml:space="preserve"> </w:t>
      </w:r>
      <w:r>
        <w:t xml:space="preserve">Roll out mathematician certification program with UQ; expand to Queensland government agencies</w:t>
      </w:r>
      <w:r>
        <w:br/>
      </w:r>
      <w:r>
        <w:rPr>
          <w:bCs/>
          <w:b/>
        </w:rPr>
        <w:t xml:space="preserve">Months 10-12:</w:t>
      </w:r>
      <w:r>
        <w:t xml:space="preserve"> </w:t>
      </w:r>
      <w:r>
        <w:t xml:space="preserve">Scale university partnerships across Brisbane; publish "Brisbane Mathematician Impact Report"</w:t>
      </w:r>
    </w:p>
    <w:bookmarkEnd w:id="30"/>
    <w:bookmarkStart w:id="31" w:name="kpis-for-australia-brisbane-success"/>
    <w:p>
      <w:pPr>
        <w:pStyle w:val="Heading2"/>
      </w:pPr>
      <w:r>
        <w:t xml:space="preserve">KPIs for Australia Brisbane Success</w:t>
      </w:r>
    </w:p>
    <w:p>
      <w:pPr>
        <w:numPr>
          <w:ilvl w:val="0"/>
          <w:numId w:val="1003"/>
        </w:numPr>
        <w:pStyle w:val="Compact"/>
      </w:pPr>
      <w:r>
        <w:rPr>
          <w:bCs/>
          <w:b/>
        </w:rPr>
        <w:t xml:space="preserve">Brisbane Market Penetration:</w:t>
      </w:r>
      <w:r>
        <w:t xml:space="preserve"> </w:t>
      </w:r>
      <w:r>
        <w:t xml:space="preserve">Achieve 35% share of analytics consulting services in Greater Brisbane by Year 2</w:t>
      </w:r>
    </w:p>
    <w:p>
      <w:pPr>
        <w:numPr>
          <w:ilvl w:val="0"/>
          <w:numId w:val="1003"/>
        </w:numPr>
        <w:pStyle w:val="Compact"/>
      </w:pPr>
      <w:r>
        <w:rPr>
          <w:bCs/>
          <w:b/>
        </w:rPr>
        <w:t xml:space="preserve">Mathematician Utilization Rate:</w:t>
      </w:r>
      <w:r>
        <w:t xml:space="preserve"> </w:t>
      </w:r>
      <w:r>
        <w:t xml:space="preserve">Maintain 85%+ engagement for all network mathematicians through local project matching</w:t>
      </w:r>
    </w:p>
    <w:p>
      <w:pPr>
        <w:numPr>
          <w:ilvl w:val="0"/>
          <w:numId w:val="1003"/>
        </w:numPr>
        <w:pStyle w:val="Compact"/>
      </w:pPr>
      <w:r>
        <w:rPr>
          <w:bCs/>
          <w:b/>
        </w:rPr>
        <w:t xml:space="preserve">Economic Impact:</w:t>
      </w:r>
      <w:r>
        <w:t xml:space="preserve"> </w:t>
      </w:r>
      <w:r>
        <w:t xml:space="preserve">Generate $1.2M in direct revenue for Queensland mathematicians by Year 2, supporting Australia Brisbane's STEM economy</w:t>
      </w:r>
    </w:p>
    <w:p>
      <w:pPr>
        <w:numPr>
          <w:ilvl w:val="0"/>
          <w:numId w:val="1003"/>
        </w:numPr>
        <w:pStyle w:val="Compact"/>
      </w:pPr>
      <w:r>
        <w:rPr>
          <w:bCs/>
          <w:b/>
        </w:rPr>
        <w:t xml:space="preserve">Brand Authority:</w:t>
      </w:r>
      <w:r>
        <w:t xml:space="preserve"> </w:t>
      </w:r>
      <w:r>
        <w:t xml:space="preserve">Become the #1 searched "mathematician services Brisbane" solution on Google within 18 months</w:t>
      </w:r>
    </w:p>
    <w:bookmarkEnd w:id="31"/>
    <w:bookmarkStart w:id="32" w:name="conclusion-the-brisbane-advantage"/>
    <w:p>
      <w:pPr>
        <w:pStyle w:val="Heading2"/>
      </w:pPr>
      <w:r>
        <w:t xml:space="preserve">Conclusion: The Brisbane Advantage</w:t>
      </w:r>
    </w:p>
    <w:p>
      <w:pPr>
        <w:pStyle w:val="FirstParagraph"/>
      </w:pPr>
      <w:r>
        <w:t xml:space="preserve">This Marketing Plan establishes Brisbane Mathematician Network as the definitive platform for mathematical excellence in Australia. By embedding our service within Brisbane's unique economic ecosystem – from university precincts to riverfront innovation hubs – we transform abstract mathematical expertise into tangible regional growth. Our approach doesn't just market a service; it cultivates a community where every mathematician becomes an asset to Australia Brisbane's future. With this Marketing Plan, we position Brisbane not merely as a location for mathematicians, but as the strategic epicenter where mathematics meets opportunity across Australia.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Mathematics Excellence</dc:title>
  <dc:creator/>
  <dc:language>en</dc:language>
  <cp:keywords/>
  <dcterms:created xsi:type="dcterms:W3CDTF">2026-07-23T11:29:37Z</dcterms:created>
  <dcterms:modified xsi:type="dcterms:W3CDTF">2026-07-23T11:29:37Z</dcterms:modified>
</cp:coreProperties>
</file>

<file path=docProps/custom.xml><?xml version="1.0" encoding="utf-8"?>
<Properties xmlns="http://schemas.openxmlformats.org/officeDocument/2006/custom-properties" xmlns:vt="http://schemas.openxmlformats.org/officeDocument/2006/docPropsVTypes"/>
</file>