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for</w:t>
      </w:r>
      <w:r>
        <w:t xml:space="preserve"> </w:t>
      </w:r>
      <w:r>
        <w:t xml:space="preserve">Dhaka,</w:t>
      </w:r>
      <w:r>
        <w:t xml:space="preserve"> </w:t>
      </w:r>
      <w:r>
        <w:t xml:space="preserve">Bangladesh</w:t>
      </w:r>
    </w:p>
    <w:bookmarkStart w:id="33" w:name="X5a6830b3751db25c322b839988e20870b08b793"/>
    <w:p>
      <w:pPr>
        <w:pStyle w:val="Heading1"/>
      </w:pPr>
      <w:r>
        <w:t xml:space="preserve">Marketing Plan: Mathematician Services for Dhaka, Bangladesh</w:t>
      </w:r>
    </w:p>
    <w:bookmarkStart w:id="20" w:name="executive-summary"/>
    <w:p>
      <w:pPr>
        <w:pStyle w:val="Heading2"/>
      </w:pPr>
      <w:r>
        <w:t xml:space="preserve">Executive Summary</w:t>
      </w:r>
    </w:p>
    <w:p>
      <w:pPr>
        <w:pStyle w:val="FirstParagraph"/>
      </w:pPr>
      <w:r>
        <w:t xml:space="preserve">This comprehensive Marketing Plan outlines strategic initiatives to establish "Mathematician" as the premier mathematics education and problem-solving service across Bangladesh Dhaka. Targeting students, educators, and professionals in Dhaka's rapidly growing educational sector, this plan leverages local market dynamics to deliver tailored solutions that address critical math literacy gaps. With Bangladesh's education sector expanding at 6% annually and Dhaka housing over 20 million residents (UN-Habitat), "Mathematician" will position itself as the indispensable partner for mathematical excellence in the capital city. Our integrated approach combines digital engagement, community partnerships, and culturally resonant content to achieve 40% market penetration among target segments within 18 months.</w:t>
      </w:r>
    </w:p>
    <w:bookmarkEnd w:id="20"/>
    <w:bookmarkStart w:id="21" w:name="market-analysis-dhaka-context"/>
    <w:p>
      <w:pPr>
        <w:pStyle w:val="Heading2"/>
      </w:pPr>
      <w:r>
        <w:t xml:space="preserve">Market Analysis: Dhaka Context</w:t>
      </w:r>
    </w:p>
    <w:p>
      <w:pPr>
        <w:pStyle w:val="FirstParagraph"/>
      </w:pPr>
      <w:r>
        <w:t xml:space="preserve">Dhaka presents a unique opportunity with its intense academic competition – the city hosts 35% of Bangladesh's university students (Bangladesh Bureau of Statistics) and over 10,000 schools. However, persistent challenges exist: only 28% of Dhaka students achieve basic math proficiency (World Bank Education Report), creating massive demand for specialized tutoring. Competitors like "MathMaster BD" and "Dhaka Tutors" offer generic services without cultural adaptation. Our analysis reveals three critical gaps: lack of localized Bengali-English math content, insufficient focus on competitive exam preparation (JSC, SSC, HSC), and minimal digital accessibility in low-income neighborhoods.</w:t>
      </w:r>
    </w:p>
    <w:p>
      <w:pPr>
        <w:pStyle w:val="BodyText"/>
      </w:pPr>
      <w:r>
        <w:t xml:space="preserve">Importantly, Dhaka's mobile penetration rate (82%) enables cost-effective digital outreach – a key advantage over traditional tutoring models. The government's "Digital Bangladesh" initiative further supports our tech-forward approach through subsidized internet programs in 100+ Dhaka upazilas.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Students (grades 6-12) and university entrants in Dhaka City, particularly from middle-income households (annual income $5,000-$15,000) seeking exam success</w:t>
      </w:r>
    </w:p>
    <w:p>
      <w:pPr>
        <w:numPr>
          <w:ilvl w:val="0"/>
          <w:numId w:val="1001"/>
        </w:numPr>
        <w:pStyle w:val="Compact"/>
      </w:pPr>
      <w:r>
        <w:rPr>
          <w:bCs/>
          <w:b/>
        </w:rPr>
        <w:t xml:space="preserve">Secondary:</w:t>
      </w:r>
      <w:r>
        <w:t xml:space="preserve"> </w:t>
      </w:r>
      <w:r>
        <w:t xml:space="preserve">Educators at 42% of Dhaka schools requiring professional development; parents prioritizing children's STEM careers</w:t>
      </w:r>
    </w:p>
    <w:p>
      <w:pPr>
        <w:numPr>
          <w:ilvl w:val="0"/>
          <w:numId w:val="1001"/>
        </w:numPr>
        <w:pStyle w:val="Compact"/>
      </w:pPr>
      <w:r>
        <w:rPr>
          <w:bCs/>
          <w:b/>
        </w:rPr>
        <w:t xml:space="preserve">Tertiary:</w:t>
      </w:r>
      <w:r>
        <w:t xml:space="preserve"> </w:t>
      </w:r>
      <w:r>
        <w:t xml:space="preserve">Professionals in Dhaka's burgeoning IT sector needing quantitative skills (300+ tech firms in Gulshan/Bashundhara)</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15,000 active users in Dhaka within Year 1 through strategic partnerships</w:t>
      </w:r>
    </w:p>
    <w:p>
      <w:pPr>
        <w:numPr>
          <w:ilvl w:val="0"/>
          <w:numId w:val="1002"/>
        </w:numPr>
        <w:pStyle w:val="Compact"/>
      </w:pPr>
      <w:r>
        <w:t xml:space="preserve">Secure 50+ school collaborations across Dhaka division by Month 12</w:t>
      </w:r>
    </w:p>
    <w:p>
      <w:pPr>
        <w:numPr>
          <w:ilvl w:val="0"/>
          <w:numId w:val="1002"/>
        </w:numPr>
        <w:pStyle w:val="Compact"/>
      </w:pPr>
      <w:r>
        <w:t xml:space="preserve">Attain 75% brand recall among target parents in Dhaka's top-3 educational zones (Dhanmondi, Gulshan, Banani)</w:t>
      </w:r>
    </w:p>
    <w:p>
      <w:pPr>
        <w:numPr>
          <w:ilvl w:val="0"/>
          <w:numId w:val="1002"/>
        </w:numPr>
        <w:pStyle w:val="Compact"/>
      </w:pPr>
      <w:r>
        <w:t xml:space="preserve">Generate $120,000 revenue from Dhaka operations by Q4 Year 1</w:t>
      </w:r>
    </w:p>
    <w:bookmarkEnd w:id="23"/>
    <w:bookmarkStart w:id="28" w:name="Xc8572d16077e368af77262ed859ec736f592dbb"/>
    <w:p>
      <w:pPr>
        <w:pStyle w:val="Heading2"/>
      </w:pPr>
      <w:r>
        <w:t xml:space="preserve">Core Marketing Strategies for Bangladesh Dhaka</w:t>
      </w:r>
    </w:p>
    <w:bookmarkStart w:id="24" w:name="Xfe8b5c08a4923a97a350397f8b2a4316a9c6131"/>
    <w:p>
      <w:pPr>
        <w:pStyle w:val="Heading3"/>
      </w:pPr>
      <w:r>
        <w:t xml:space="preserve">Localization Strategy: Bengali-English Pedagogy</w:t>
      </w:r>
    </w:p>
    <w:p>
      <w:pPr>
        <w:pStyle w:val="FirstParagraph"/>
      </w:pPr>
      <w:r>
        <w:t xml:space="preserve">"Mathematician" will develop all content in bilingual format – lessons presented in conversational Bengali with English mathematical terms (e.g., "equation" = "সমীকরণ"). This directly addresses Dhaka's educational reality where students struggle translating technical concepts. We'll partner with Dhaka University's Mathematics Department to co-create curriculum, ensuring alignment with Bangladesh National Curriculum. All video content will feature Dhaka-centric examples: calculating rickshaw fares in Motijheel, analyzing monsoon drainage data for urban planning – making math immediately relevant to local life.</w:t>
      </w:r>
    </w:p>
    <w:bookmarkEnd w:id="24"/>
    <w:bookmarkStart w:id="25" w:name="digital-first-community-engagement"/>
    <w:p>
      <w:pPr>
        <w:pStyle w:val="Heading3"/>
      </w:pPr>
      <w:r>
        <w:t xml:space="preserve">Digital-First Community Engagement</w:t>
      </w:r>
    </w:p>
    <w:p>
      <w:pPr>
        <w:pStyle w:val="FirstParagraph"/>
      </w:pPr>
      <w:r>
        <w:t xml:space="preserve">Given Dhaka's mobile dominance (91% smartphone ownership among youth), our primary channel will be WhatsApp and Facebook. We'll launch "Mathematician Dhaka" – a dedicated WhatsApp community where students share daily problem-solving challenges, with live Q&amp;A sessions by Bangladeshi-certified mathematicians every Tuesday/Thursday 6-8 PM. This builds organic trust while leveraging Dhaka's strong social networking culture.</w:t>
      </w:r>
    </w:p>
    <w:p>
      <w:pPr>
        <w:pStyle w:val="BodyText"/>
      </w:pPr>
      <w:r>
        <w:t xml:space="preserve">Complementing this, we'll deploy "Math Van" initiatives: branded vehicles equipped with tablets and tutors visiting 50 low-income neighborhoods (e.g., Kawran Bazar, Khilgaon) monthly for free workshops – directly addressing Dhaka's urban accessibility challenges. Each van will display "Mathematician: Solving Dhaka's Math Challenges Since 2023" in both English and Bengali.</w:t>
      </w:r>
    </w:p>
    <w:bookmarkEnd w:id="25"/>
    <w:bookmarkStart w:id="26" w:name="strategic-school-partnerships"/>
    <w:p>
      <w:pPr>
        <w:pStyle w:val="Heading3"/>
      </w:pPr>
      <w:r>
        <w:t xml:space="preserve">Strategic School Partnerships</w:t>
      </w:r>
    </w:p>
    <w:p>
      <w:pPr>
        <w:pStyle w:val="FirstParagraph"/>
      </w:pPr>
      <w:r>
        <w:t xml:space="preserve">Targeting Dhaka's elite institutions (Dhaka University, Notre Dame College) and mid-tier schools through a tiered partnership model:</w:t>
      </w:r>
    </w:p>
    <w:p>
      <w:pPr>
        <w:numPr>
          <w:ilvl w:val="0"/>
          <w:numId w:val="1003"/>
        </w:numPr>
        <w:pStyle w:val="Compact"/>
      </w:pPr>
      <w:r>
        <w:rPr>
          <w:bCs/>
          <w:b/>
        </w:rPr>
        <w:t xml:space="preserve">Gold Tier:</w:t>
      </w:r>
      <w:r>
        <w:t xml:space="preserve"> </w:t>
      </w:r>
      <w:r>
        <w:t xml:space="preserve">Free "Mathematician" subscription for all students at 10 partner schools (e.g., Adamjee Cantonment College)</w:t>
      </w:r>
    </w:p>
    <w:p>
      <w:pPr>
        <w:numPr>
          <w:ilvl w:val="0"/>
          <w:numId w:val="1003"/>
        </w:numPr>
        <w:pStyle w:val="Compact"/>
      </w:pPr>
      <w:r>
        <w:rPr>
          <w:bCs/>
          <w:b/>
        </w:rPr>
        <w:t xml:space="preserve">Silver Tier:</w:t>
      </w:r>
      <w:r>
        <w:t xml:space="preserve"> </w:t>
      </w:r>
      <w:r>
        <w:t xml:space="preserve">40% discount for staff training with certification</w:t>
      </w:r>
    </w:p>
    <w:p>
      <w:pPr>
        <w:numPr>
          <w:ilvl w:val="0"/>
          <w:numId w:val="1003"/>
        </w:numPr>
        <w:pStyle w:val="Compact"/>
      </w:pPr>
      <w:r>
        <w:rPr>
          <w:bCs/>
          <w:b/>
        </w:rPr>
        <w:t xml:space="preserve">Bronze Tier:</w:t>
      </w:r>
      <w:r>
        <w:t xml:space="preserve"> </w:t>
      </w:r>
      <w:r>
        <w:t xml:space="preserve">Community workshop sponsorships in school grounds</w:t>
      </w:r>
    </w:p>
    <w:bookmarkEnd w:id="26"/>
    <w:bookmarkStart w:id="27" w:name="cultural-alignment-campaigns"/>
    <w:p>
      <w:pPr>
        <w:pStyle w:val="Heading3"/>
      </w:pPr>
      <w:r>
        <w:t xml:space="preserve">Cultural Alignment Campaigns</w:t>
      </w:r>
    </w:p>
    <w:p>
      <w:pPr>
        <w:pStyle w:val="FirstParagraph"/>
      </w:pPr>
      <w:r>
        <w:t xml:space="preserve">We'll launch the "Dhaka Math Champions" campaign featuring local success stories:</w:t>
      </w:r>
    </w:p>
    <w:p>
      <w:pPr>
        <w:numPr>
          <w:ilvl w:val="0"/>
          <w:numId w:val="1004"/>
        </w:numPr>
        <w:pStyle w:val="Compact"/>
      </w:pPr>
      <w:r>
        <w:t xml:space="preserve">Profiles of Dhaka-based students who aced HSC math with "Mathematician"</w:t>
      </w:r>
    </w:p>
    <w:p>
      <w:pPr>
        <w:numPr>
          <w:ilvl w:val="0"/>
          <w:numId w:val="1004"/>
        </w:numPr>
        <w:pStyle w:val="Compact"/>
      </w:pPr>
      <w:r>
        <w:t xml:space="preserve">Collaborations with popular Dhaka influencers like @DhakaTechTalk for math challenges</w:t>
      </w:r>
    </w:p>
    <w:p>
      <w:pPr>
        <w:numPr>
          <w:ilvl w:val="0"/>
          <w:numId w:val="1004"/>
        </w:numPr>
        <w:pStyle w:val="Compact"/>
      </w:pPr>
      <w:r>
        <w:t xml:space="preserve">Sponsorship of Math Olympiad events at Dhaka University's Central Library</w:t>
      </w:r>
    </w:p>
    <w:bookmarkEnd w:id="27"/>
    <w:bookmarkEnd w:id="28"/>
    <w:bookmarkStart w:id="29" w:name="budget-allocation-dhaka-focus"/>
    <w:p>
      <w:pPr>
        <w:pStyle w:val="Heading2"/>
      </w:pPr>
      <w:r>
        <w:t xml:space="preserve">Budget Allocation (Dhaka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Dhaka-Specific Use</w:t>
            </w:r>
          </w:p>
        </w:tc>
      </w:tr>
      <w:tr>
        <w:tc>
          <w:tcPr/>
          <w:p>
            <w:pPr>
              <w:pStyle w:val="Compact"/>
              <w:jc w:val="left"/>
            </w:pPr>
            <w:r>
              <w:t xml:space="preserve">Digital Marketing (WhatsApp/FB)</w:t>
            </w:r>
          </w:p>
        </w:tc>
        <w:tc>
          <w:tcPr/>
          <w:p>
            <w:pPr>
              <w:pStyle w:val="Compact"/>
              <w:jc w:val="left"/>
            </w:pPr>
            <w:r>
              <w:t xml:space="preserve">35%</w:t>
            </w:r>
          </w:p>
        </w:tc>
        <w:tc>
          <w:tcPr/>
          <w:p>
            <w:pPr>
              <w:pStyle w:val="Compact"/>
              <w:jc w:val="left"/>
            </w:pPr>
            <w:r>
              <w:t xml:space="preserve">Campaigns targeting Dhaka districts; geo-fenced ads in educational zones</w:t>
            </w:r>
          </w:p>
        </w:tc>
      </w:tr>
      <w:tr>
        <w:tc>
          <w:tcPr/>
          <w:p>
            <w:pPr>
              <w:pStyle w:val="Compact"/>
              <w:jc w:val="left"/>
            </w:pPr>
            <w:r>
              <w:t xml:space="preserve">Community Engagement (Math Vans)</w:t>
            </w:r>
          </w:p>
        </w:tc>
        <w:tc>
          <w:tcPr/>
          <w:p>
            <w:pPr>
              <w:pStyle w:val="Compact"/>
              <w:jc w:val="left"/>
            </w:pPr>
            <w:r>
              <w:t xml:space="preserve">25%</w:t>
            </w:r>
          </w:p>
        </w:tc>
        <w:tc>
          <w:tcPr/>
          <w:p>
            <w:pPr>
              <w:pStyle w:val="Compact"/>
              <w:jc w:val="left"/>
            </w:pPr>
            <w:r>
              <w:t xml:space="preserve">Vehicle operations in 10+ Dhaka wards; local tutor hiring</w:t>
            </w:r>
          </w:p>
        </w:tc>
      </w:tr>
      <w:tr>
        <w:tc>
          <w:tcPr/>
          <w:p>
            <w:pPr>
              <w:pStyle w:val="Compact"/>
              <w:jc w:val="left"/>
            </w:pPr>
            <w:r>
              <w:t xml:space="preserve">School Partnerships</w:t>
            </w:r>
          </w:p>
        </w:tc>
        <w:tc>
          <w:tcPr/>
          <w:p>
            <w:pPr>
              <w:pStyle w:val="Compact"/>
              <w:jc w:val="left"/>
            </w:pPr>
            <w:r>
              <w:t xml:space="preserve">20%</w:t>
            </w:r>
          </w:p>
        </w:tc>
        <w:tc>
          <w:tcPr/>
          <w:p>
            <w:pPr>
              <w:pStyle w:val="Compact"/>
              <w:jc w:val="left"/>
            </w:pPr>
            <w:r>
              <w:t xml:space="preserve">Certification programs for 50 Dhaka schools</w:t>
            </w:r>
          </w:p>
        </w:tc>
      </w:tr>
      <w:tr>
        <w:tc>
          <w:tcPr/>
          <w:p>
            <w:pPr>
              <w:pStyle w:val="Compact"/>
              <w:jc w:val="left"/>
            </w:pPr>
            <w:r>
              <w:t xml:space="preserve">Influencer Collaborations</w:t>
            </w:r>
          </w:p>
        </w:tc>
        <w:tc>
          <w:tcPr/>
          <w:p>
            <w:pPr>
              <w:pStyle w:val="Compact"/>
              <w:jc w:val="left"/>
            </w:pPr>
            <w:r>
              <w:t xml:space="preserve">15%</w:t>
            </w:r>
          </w:p>
        </w:tc>
        <w:tc>
          <w:tcPr/>
          <w:p>
            <w:pPr>
              <w:pStyle w:val="Compact"/>
              <w:jc w:val="left"/>
            </w:pPr>
            <w:r>
              <w:t xml:space="preserve">Local influencers from Dhaka's academic circles</w:t>
            </w:r>
          </w:p>
        </w:tc>
      </w:tr>
      <w:tr>
        <w:tc>
          <w:tcPr/>
          <w:p>
            <w:pPr>
              <w:pStyle w:val="Compact"/>
              <w:jc w:val="left"/>
            </w:pPr>
            <w:r>
              <w:t xml:space="preserve">Content Localization</w:t>
            </w:r>
          </w:p>
        </w:tc>
        <w:tc>
          <w:tcPr/>
          <w:p>
            <w:pPr>
              <w:pStyle w:val="Compact"/>
              <w:jc w:val="left"/>
            </w:pPr>
            <w:r>
              <w:t xml:space="preserve">5%</w:t>
            </w:r>
          </w:p>
        </w:tc>
        <w:tc>
          <w:tcPr/>
          <w:p>
            <w:pPr>
              <w:pStyle w:val="Compact"/>
              <w:jc w:val="left"/>
            </w:pPr>
            <w:r>
              <w:t xml:space="preserve">Bengali-English curriculum development with Dhaka University</w:t>
            </w:r>
          </w:p>
        </w:tc>
      </w:tr>
    </w:tbl>
    <w:bookmarkEnd w:id="29"/>
    <w:bookmarkStart w:id="30" w:name="Xf1ba52fd5921f123c3ac8aeff590cb7722ffe6f"/>
    <w:p>
      <w:pPr>
        <w:pStyle w:val="Heading2"/>
      </w:pPr>
      <w:r>
        <w:t xml:space="preserve">Implementation Timeline: Bangladesh Dhaka Focus</w:t>
      </w:r>
    </w:p>
    <w:p>
      <w:pPr>
        <w:numPr>
          <w:ilvl w:val="0"/>
          <w:numId w:val="1005"/>
        </w:numPr>
        <w:pStyle w:val="Compact"/>
      </w:pPr>
      <w:r>
        <w:rPr>
          <w:bCs/>
          <w:b/>
        </w:rPr>
        <w:t xml:space="preserve">Months 1-3:</w:t>
      </w:r>
      <w:r>
        <w:t xml:space="preserve"> </w:t>
      </w:r>
      <w:r>
        <w:t xml:space="preserve">Launch "Math Van" pilot in 5 Dhaka wards; onboard first 10 school partners; develop Bengali-English content library</w:t>
      </w:r>
    </w:p>
    <w:p>
      <w:pPr>
        <w:numPr>
          <w:ilvl w:val="0"/>
          <w:numId w:val="1005"/>
        </w:numPr>
        <w:pStyle w:val="Compact"/>
      </w:pPr>
      <w:r>
        <w:rPr>
          <w:bCs/>
          <w:b/>
        </w:rPr>
        <w:t xml:space="preserve">Months 4-6:</w:t>
      </w:r>
      <w:r>
        <w:t xml:space="preserve"> </w:t>
      </w:r>
      <w:r>
        <w:t xml:space="preserve">Scale to all 25 Dhaka divisions; partner with Dhaka University for certification program; launch "Dhaka Math Champions" influencer series</w:t>
      </w:r>
    </w:p>
    <w:p>
      <w:pPr>
        <w:numPr>
          <w:ilvl w:val="0"/>
          <w:numId w:val="1005"/>
        </w:numPr>
        <w:pStyle w:val="Compact"/>
      </w:pPr>
      <w:r>
        <w:rPr>
          <w:bCs/>
          <w:b/>
        </w:rPr>
        <w:t xml:space="preserve">Months 7-12:</w:t>
      </w:r>
      <w:r>
        <w:t xml:space="preserve"> </w:t>
      </w:r>
      <w:r>
        <w:t xml:space="preserve">Achieve school network coverage across Dhaka City District; introduce corporate training for IT firms (e.g., Grameenphone, bKash)</w:t>
      </w:r>
    </w:p>
    <w:bookmarkEnd w:id="30"/>
    <w:bookmarkStart w:id="31" w:name="evaluation-metrics"/>
    <w:p>
      <w:pPr>
        <w:pStyle w:val="Heading2"/>
      </w:pPr>
      <w:r>
        <w:t xml:space="preserve">Evaluation Metrics</w:t>
      </w:r>
    </w:p>
    <w:p>
      <w:pPr>
        <w:pStyle w:val="FirstParagraph"/>
      </w:pPr>
      <w:r>
        <w:t xml:space="preserve">We'll track Dhaka-specific KPIs:</w:t>
      </w:r>
    </w:p>
    <w:p>
      <w:pPr>
        <w:numPr>
          <w:ilvl w:val="0"/>
          <w:numId w:val="1006"/>
        </w:numPr>
        <w:pStyle w:val="Compact"/>
      </w:pPr>
      <w:r>
        <w:t xml:space="preserve">Monthly Active Users in Dhaka: Target 1,500+ by Month 6</w:t>
      </w:r>
    </w:p>
    <w:p>
      <w:pPr>
        <w:numPr>
          <w:ilvl w:val="0"/>
          <w:numId w:val="1006"/>
        </w:numPr>
        <w:pStyle w:val="Compact"/>
      </w:pPr>
      <w:r>
        <w:t xml:space="preserve">School Partnership Growth Rate: Achieve 10 new schools/month</w:t>
      </w:r>
    </w:p>
    <w:p>
      <w:pPr>
        <w:numPr>
          <w:ilvl w:val="0"/>
          <w:numId w:val="1006"/>
        </w:numPr>
        <w:pStyle w:val="Compact"/>
      </w:pPr>
      <w:r>
        <w:t xml:space="preserve">Community Engagement Rate: Maintain ≥45% WhatsApp group participation</w:t>
      </w:r>
    </w:p>
    <w:p>
      <w:pPr>
        <w:numPr>
          <w:ilvl w:val="0"/>
          <w:numId w:val="1006"/>
        </w:numPr>
        <w:pStyle w:val="Compact"/>
      </w:pPr>
      <w:r>
        <w:t xml:space="preserve">Brand Recall Surveys: Conduct quarterly in Dhaka neighborhoods using local surveyors (Dhaka University students)</w:t>
      </w:r>
    </w:p>
    <w:bookmarkEnd w:id="31"/>
    <w:bookmarkStart w:id="32" w:name="conclusion-mathematics-for-dhakas-future"/>
    <w:p>
      <w:pPr>
        <w:pStyle w:val="Heading2"/>
      </w:pPr>
      <w:r>
        <w:t xml:space="preserve">Conclusion: Mathematics for Dhaka's Future</w:t>
      </w:r>
    </w:p>
    <w:p>
      <w:pPr>
        <w:pStyle w:val="FirstParagraph"/>
      </w:pPr>
      <w:r>
        <w:t xml:space="preserve">This Marketing Plan positions "Mathematician" not merely as a service, but as an essential catalyst for Bangladesh's educational advancement. By deeply embedding ourselves in Dhaka's cultural fabric – through Bengali-language content, neighborhood engagement via Math Vans, and partnerships with local institutions – we create sustainable growth while addressing a critical national need. As Dhaka evolves into South Asia's next tech hub, mathematical literacy becomes the key to unlocking opportunities for 12 million residents. "Mathematician" will be at the heart of this transformation, proving that when mathematics meets cultural intelligence, it solves real problems for real people in Bangladesh Dhaka.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for Dhaka, Bangladesh</dc:title>
  <dc:creator/>
  <dc:language>en</dc:language>
  <cp:keywords/>
  <dcterms:created xsi:type="dcterms:W3CDTF">2025-12-12T19:01:12Z</dcterms:created>
  <dcterms:modified xsi:type="dcterms:W3CDTF">2025-12-12T19:01:12Z</dcterms:modified>
</cp:coreProperties>
</file>

<file path=docProps/custom.xml><?xml version="1.0" encoding="utf-8"?>
<Properties xmlns="http://schemas.openxmlformats.org/officeDocument/2006/custom-properties" xmlns:vt="http://schemas.openxmlformats.org/officeDocument/2006/docPropsVTypes"/>
</file>