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Brazil</w:t>
      </w:r>
      <w:r>
        <w:t xml:space="preserve"> </w:t>
      </w:r>
      <w:r>
        <w:t xml:space="preserve">Brasília</w:t>
      </w:r>
    </w:p>
    <w:bookmarkStart w:id="33" w:name="Xc7405f15fd546faec0acb6773707c190434243b"/>
    <w:p>
      <w:pPr>
        <w:pStyle w:val="Heading1"/>
      </w:pPr>
      <w:r>
        <w:t xml:space="preserve">Comprehensive Marketing Plan for Mathematician: Targeting the Educational Landscape of Brazil Brasília</w:t>
      </w:r>
    </w:p>
    <w:bookmarkStart w:id="20" w:name="executive-summary"/>
    <w:p>
      <w:pPr>
        <w:pStyle w:val="Heading2"/>
      </w:pPr>
      <w:r>
        <w:t xml:space="preserve">Executive Summary</w:t>
      </w:r>
    </w:p>
    <w:p>
      <w:pPr>
        <w:pStyle w:val="FirstParagraph"/>
      </w:pPr>
      <w:r>
        <w:t xml:space="preserve">This Marketing Plan details the strategic rollout of "Mathematician," an innovative AI-powered mathematics learning platform, specifically designed for educational institutions and students across Brazil, with Brasília as our flagship launch city. As Brazil's capital and political hub, Brasília presents a unique opportunity to establish Mathematician as the premier solution for mathematics education reform. This plan outlines how we will leverage Brasília's high concentration of schools, government partnerships, and digital transformation initiatives to achieve 70% market penetration among secondary institutions within 18 months. The Marketing Plan is meticulously tailored to address the specific educational challenges in Brazil Brasília while positioning Mathematician as an indispensable tool for academic excellence.</w:t>
      </w:r>
    </w:p>
    <w:bookmarkEnd w:id="20"/>
    <w:bookmarkStart w:id="21" w:name="X36325d0a85a15f18d28e8ab24b474cfddcda717"/>
    <w:p>
      <w:pPr>
        <w:pStyle w:val="Heading2"/>
      </w:pPr>
      <w:r>
        <w:t xml:space="preserve">Market Analysis: Brazil Brasília Educational Context</w:t>
      </w:r>
    </w:p>
    <w:p>
      <w:pPr>
        <w:pStyle w:val="FirstParagraph"/>
      </w:pPr>
      <w:r>
        <w:t xml:space="preserve">Brazil faces significant challenges in mathematics education, with UNESCO reporting that only 34% of Brazilian students achieve basic numeracy proficiency. In Brasília, the capital city's educational ecosystem is particularly complex due to its dual role as a federal administrative center and a rapidly growing urban population. Over 1,200 public and private schools operate within Federal District boundaries, creating an ideal test market for Mathematician. Key opportunities include:</w:t>
      </w:r>
    </w:p>
    <w:p>
      <w:pPr>
        <w:numPr>
          <w:ilvl w:val="0"/>
          <w:numId w:val="1001"/>
        </w:numPr>
        <w:pStyle w:val="Compact"/>
      </w:pPr>
      <w:r>
        <w:t xml:space="preserve">Government initiatives like "Mais Educação" emphasizing STEM integration</w:t>
      </w:r>
    </w:p>
    <w:p>
      <w:pPr>
        <w:numPr>
          <w:ilvl w:val="0"/>
          <w:numId w:val="1001"/>
        </w:numPr>
        <w:pStyle w:val="Compact"/>
      </w:pPr>
      <w:r>
        <w:t xml:space="preserve">Rising smartphone penetration (85% in Brasília) enabling app-based learning</w:t>
      </w:r>
    </w:p>
    <w:p>
      <w:pPr>
        <w:numPr>
          <w:ilvl w:val="0"/>
          <w:numId w:val="1001"/>
        </w:numPr>
        <w:pStyle w:val="Compact"/>
      </w:pPr>
      <w:r>
        <w:t xml:space="preserve">High demand for personalized learning solutions post-pandemic education gaps</w:t>
      </w:r>
    </w:p>
    <w:bookmarkEnd w:id="21"/>
    <w:bookmarkStart w:id="22" w:name="target-audience-segmentation"/>
    <w:p>
      <w:pPr>
        <w:pStyle w:val="Heading2"/>
      </w:pPr>
      <w:r>
        <w:t xml:space="preserve">Target Audience Segmentation</w:t>
      </w:r>
    </w:p>
    <w:p>
      <w:pPr>
        <w:pStyle w:val="FirstParagraph"/>
      </w:pPr>
      <w:r>
        <w:t xml:space="preserve">We have identified three core segments within Brazil Brasília:</w:t>
      </w:r>
    </w:p>
    <w:p>
      <w:pPr>
        <w:numPr>
          <w:ilvl w:val="0"/>
          <w:numId w:val="1002"/>
        </w:numPr>
        <w:pStyle w:val="Compact"/>
      </w:pPr>
      <w:r>
        <w:rPr>
          <w:bCs/>
          <w:b/>
        </w:rPr>
        <w:t xml:space="preserve">Public School Administrators:</w:t>
      </w:r>
      <w:r>
        <w:t xml:space="preserve"> </w:t>
      </w:r>
      <w:r>
        <w:t xml:space="preserve">Decision-makers in 400+ municipal schools requiring cost-effective solutions aligned with national curriculum (BNCC)</w:t>
      </w:r>
    </w:p>
    <w:p>
      <w:pPr>
        <w:numPr>
          <w:ilvl w:val="0"/>
          <w:numId w:val="1002"/>
        </w:numPr>
        <w:pStyle w:val="Compact"/>
      </w:pPr>
      <w:r>
        <w:rPr>
          <w:bCs/>
          <w:b/>
        </w:rPr>
        <w:t xml:space="preserve">Private School Educators:</w:t>
      </w:r>
      <w:r>
        <w:t xml:space="preserve"> </w:t>
      </w:r>
      <w:r>
        <w:t xml:space="preserve">Progressive institutions in areas like Asa Sul and Lago Norte seeking premium STEM tools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Secure partnerships with 50+ public schools in Brasília within Year 1</w:t>
      </w:r>
    </w:p>
    <w:p>
      <w:pPr>
        <w:numPr>
          <w:ilvl w:val="0"/>
          <w:numId w:val="1003"/>
        </w:numPr>
        <w:pStyle w:val="Compact"/>
      </w:pPr>
      <w:r>
        <w:t xml:space="preserve">Achieve 40% brand recognition among educators in Brazil Brasília by Month 12</w:t>
      </w:r>
    </w:p>
    <w:p>
      <w:pPr>
        <w:numPr>
          <w:ilvl w:val="0"/>
          <w:numId w:val="1003"/>
        </w:numPr>
        <w:pStyle w:val="Compact"/>
      </w:pPr>
      <w:r>
        <w:t xml:space="preserve">Drive acquisition of 25,000 active student users across Brasília schools</w:t>
      </w:r>
    </w:p>
    <w:p>
      <w:pPr>
        <w:numPr>
          <w:ilvl w:val="0"/>
          <w:numId w:val="1003"/>
        </w:numPr>
        <w:pStyle w:val="Compact"/>
      </w:pPr>
      <w:r>
        <w:t xml:space="preserve">Establish Mathematician as the preferred math platform for federal education agencies</w:t>
      </w:r>
    </w:p>
    <w:bookmarkEnd w:id="23"/>
    <w:bookmarkStart w:id="27" w:name="X8109d106480f4d8a2b4e44ac568b58b58d03058"/>
    <w:p>
      <w:pPr>
        <w:pStyle w:val="Heading2"/>
      </w:pPr>
      <w:r>
        <w:t xml:space="preserve">Marketing Strategies &amp; Tactics: Brazil Brasília Focus</w:t>
      </w:r>
    </w:p>
    <w:p>
      <w:pPr>
        <w:pStyle w:val="FirstParagraph"/>
      </w:pPr>
      <w:r>
        <w:t xml:space="preserve">The Marketing Plan integrates localized Brazilian approaches with global best practices:</w:t>
      </w:r>
    </w:p>
    <w:bookmarkStart w:id="24" w:name="X2523294fecd66bc54847ffb93a23d0e7f5e5ceb"/>
    <w:p>
      <w:pPr>
        <w:pStyle w:val="Heading3"/>
      </w:pPr>
      <w:r>
        <w:t xml:space="preserve">1. Government Partnership Program (Brazil Brasília Priority)</w:t>
      </w:r>
    </w:p>
    <w:p>
      <w:pPr>
        <w:pStyle w:val="FirstParagraph"/>
      </w:pPr>
      <w:r>
        <w:t xml:space="preserve">Leverage Brasília's federal governance structure through direct engagement with Ministério da Educação (MEC) and Secretaria de Educação do DF. We will:</w:t>
      </w:r>
      <w:r>
        <w:t xml:space="preserve"> </w:t>
      </w:r>
      <w:r>
        <w:t xml:space="preserve">• Offer free pilot programs for 20 public schools in high-need zones (e.g., Ceilândia, Taguatinga)</w:t>
      </w:r>
      <w:r>
        <w:t xml:space="preserve"> </w:t>
      </w:r>
      <w:r>
        <w:t xml:space="preserve">• Develop customized content aligned with Brasília's specific curriculum requirements</w:t>
      </w:r>
      <w:r>
        <w:t xml:space="preserve"> </w:t>
      </w:r>
      <w:r>
        <w:t xml:space="preserve">• Host "Mathematician Educator Summits" at Brasília's National Congress complex to showcase success stories</w:t>
      </w:r>
    </w:p>
    <w:bookmarkEnd w:id="24"/>
    <w:bookmarkStart w:id="25" w:name="hyperlocal-digital-campaigns"/>
    <w:p>
      <w:pPr>
        <w:pStyle w:val="Heading3"/>
      </w:pPr>
      <w:r>
        <w:t xml:space="preserve">2. Hyperlocal Digital Campaigns</w:t>
      </w:r>
    </w:p>
    <w:p>
      <w:pPr>
        <w:pStyle w:val="FirstParagraph"/>
      </w:pPr>
      <w:r>
        <w:t xml:space="preserve">Tailored for Brazil Brasília's cultural context:</w:t>
      </w:r>
      <w:r>
        <w:t xml:space="preserve"> </w:t>
      </w:r>
      <w:r>
        <w:t xml:space="preserve">• Collaborate with popular Brazilian educators like @ProfMatematica (120K Instagram followers) for Brasília-focused tutorials</w:t>
      </w:r>
      <w:r>
        <w:t xml:space="preserve"> </w:t>
      </w:r>
      <w:r>
        <w:t xml:space="preserve">• Run Facebook/Instagram ads targeting schools in specific neighborhoods (e.g., "Mathematician: Master ENEM Math in Taguatinga")</w:t>
      </w:r>
      <w:r>
        <w:t xml:space="preserve"> </w:t>
      </w:r>
      <w:r>
        <w:t xml:space="preserve">• Develop Portuguese-language content using Brasília-specific examples (e.g., calculating construction costs for new government buildings)</w:t>
      </w:r>
    </w:p>
    <w:bookmarkEnd w:id="25"/>
    <w:bookmarkStart w:id="26" w:name="school-integration-ecosystem"/>
    <w:p>
      <w:pPr>
        <w:pStyle w:val="Heading3"/>
      </w:pPr>
      <w:r>
        <w:t xml:space="preserve">3. School Integration Ecosystem</w:t>
      </w:r>
    </w:p>
    <w:p>
      <w:pPr>
        <w:pStyle w:val="FirstParagraph"/>
      </w:pPr>
      <w:r>
        <w:t xml:space="preserve">Beyond the classroom, we will:</w:t>
      </w:r>
      <w:r>
        <w:t xml:space="preserve"> </w:t>
      </w:r>
      <w:r>
        <w:t xml:space="preserve">• Partner with Brasília's major universities (UnB, FGA) for teacher certification programs</w:t>
      </w:r>
      <w:r>
        <w:t xml:space="preserve"> </w:t>
      </w:r>
      <w:r>
        <w:t xml:space="preserve">• Create "Mathematician Ambassador" networks among students in key schools (e.g., Colégio Pedro II)</w:t>
      </w:r>
      <w:r>
        <w:t xml:space="preserve"> </w:t>
      </w:r>
      <w:r>
        <w:t xml:space="preserve">• Host free Saturday workshops at Brasília's Parque da Cidade for parents and students</w:t>
      </w:r>
    </w:p>
    <w:bookmarkEnd w:id="26"/>
    <w:bookmarkEnd w:id="27"/>
    <w:bookmarkStart w:id="28" w:name="X8d3683e2097afb59e2761ef4010596337bf151c"/>
    <w:p>
      <w:pPr>
        <w:pStyle w:val="Heading2"/>
      </w:pPr>
      <w:r>
        <w:t xml:space="preserve">Budget Allocation: Strategic Focus on Brazil Brasília</w:t>
      </w:r>
    </w:p>
    <w:p>
      <w:pPr>
        <w:pStyle w:val="FirstParagraph"/>
      </w:pPr>
      <w:r>
        <w:t xml:space="preserve">Of the total $500,000 marketing budget, 65% is allocated specifically to Brazil Brasília initiatives:</w:t>
      </w:r>
      <w:r>
        <w:t xml:space="preserve"> </w:t>
      </w:r>
      <w:r>
        <w:t xml:space="preserve">• Government Engagement: 30% ($150,000) for MEC/Secretaria partnerships</w:t>
      </w:r>
      <w:r>
        <w:t xml:space="preserve"> </w:t>
      </w:r>
      <w:r>
        <w:t xml:space="preserve">• Digital Campaigns: 25% ($125,000) for localized social media and influencer marketing</w:t>
      </w:r>
      <w:r>
        <w:t xml:space="preserve"> </w:t>
      </w:r>
      <w:r>
        <w:t xml:space="preserve">• On-Ground Events: 25% ($125,000) for Brasília school visits and workshops</w:t>
      </w:r>
      <w:r>
        <w:t xml:space="preserve"> </w:t>
      </w:r>
      <w:r>
        <w:t xml:space="preserve">• Content Localization: 15% ($75,000) for Portuguese curriculum adaptation</w:t>
      </w:r>
    </w:p>
    <w:bookmarkEnd w:id="28"/>
    <w:bookmarkStart w:id="29" w:name="X242ac67fe7f14d09ad8d469b7150bc8722531eb"/>
    <w:p>
      <w:pPr>
        <w:pStyle w:val="Heading2"/>
      </w:pPr>
      <w:r>
        <w:t xml:space="preserve">Implementation Timeline (Brazil Brasília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Brazil Brasília</w:t>
            </w:r>
          </w:p>
        </w:tc>
      </w:tr>
      <w:tr>
        <w:tc>
          <w:tcPr/>
          <w:p>
            <w:pPr>
              <w:pStyle w:val="Compact"/>
              <w:jc w:val="left"/>
            </w:pPr>
            <w:r>
              <w:t xml:space="preserve">Q1 2024</w:t>
            </w:r>
          </w:p>
        </w:tc>
        <w:tc>
          <w:tcPr/>
          <w:p>
            <w:pPr>
              <w:pStyle w:val="Compact"/>
              <w:jc w:val="left"/>
            </w:pPr>
            <w:r>
              <w:t xml:space="preserve">Government partnership negotiations; School site visits across all Brasília regions; Launch Brazilian Portuguese app version</w:t>
            </w:r>
          </w:p>
        </w:tc>
      </w:tr>
      <w:tr>
        <w:tc>
          <w:tcPr/>
          <w:p>
            <w:pPr>
              <w:pStyle w:val="Compact"/>
              <w:jc w:val="left"/>
            </w:pPr>
            <w:r>
              <w:t xml:space="preserve">Q2 2024</w:t>
            </w:r>
          </w:p>
        </w:tc>
        <w:tc>
          <w:tcPr/>
          <w:p>
            <w:pPr>
              <w:pStyle w:val="Compact"/>
              <w:jc w:val="left"/>
            </w:pPr>
            <w:r>
              <w:t xml:space="preserve">Pilot program launch in 15 public schools (Brasília); First Educator Summit at Congresso Nacional; Digital campaign start</w:t>
            </w:r>
          </w:p>
        </w:tc>
      </w:tr>
      <w:tr>
        <w:tc>
          <w:tcPr/>
          <w:p>
            <w:pPr>
              <w:pStyle w:val="Compact"/>
              <w:jc w:val="left"/>
            </w:pPr>
            <w:r>
              <w:t xml:space="preserve">Q3 2024</w:t>
            </w:r>
          </w:p>
        </w:tc>
        <w:tc>
          <w:tcPr/>
          <w:p>
            <w:pPr>
              <w:pStyle w:val="Compact"/>
              <w:jc w:val="left"/>
            </w:pPr>
            <w:r>
              <w:t xml:space="preserve">Expand to 30 public schools; Student workshop tour across Brasília neighborhoods; ENEM preparation campaign</w:t>
            </w:r>
          </w:p>
        </w:tc>
      </w:tr>
      <w:tr>
        <w:tc>
          <w:tcPr/>
          <w:p>
            <w:pPr>
              <w:pStyle w:val="Compact"/>
              <w:jc w:val="left"/>
            </w:pPr>
            <w:r>
              <w:t xml:space="preserve">Q4 2024</w:t>
            </w:r>
          </w:p>
        </w:tc>
        <w:tc>
          <w:tcPr/>
          <w:p>
            <w:pPr>
              <w:pStyle w:val="Compact"/>
              <w:jc w:val="left"/>
            </w:pPr>
            <w:r>
              <w:t xml:space="preserve">Full market rollout in Brasília; Partnership with UniCeub for teacher training; Prepare data for national expansion</w:t>
            </w:r>
          </w:p>
        </w:tc>
      </w:tr>
    </w:tbl>
    <w:bookmarkEnd w:id="29"/>
    <w:bookmarkStart w:id="30" w:name="X98934f95c09fff6cc7efe4c62297e32d8218c03"/>
    <w:p>
      <w:pPr>
        <w:pStyle w:val="Heading2"/>
      </w:pPr>
      <w:r>
        <w:t xml:space="preserve">Evaluation Metrics: Measuring Success in Brazil Brasília</w:t>
      </w:r>
    </w:p>
    <w:p>
      <w:pPr>
        <w:pStyle w:val="FirstParagraph"/>
      </w:pPr>
      <w:r>
        <w:t xml:space="preserve">We will track real-time performance using these KPIs specific to the Brazilian context:</w:t>
      </w:r>
    </w:p>
    <w:p>
      <w:pPr>
        <w:numPr>
          <w:ilvl w:val="0"/>
          <w:numId w:val="1004"/>
        </w:numPr>
        <w:pStyle w:val="Compact"/>
      </w:pPr>
      <w:r>
        <w:rPr>
          <w:bCs/>
          <w:b/>
        </w:rPr>
        <w:t xml:space="preserve">Brasília School Adoption Rate:</w:t>
      </w:r>
      <w:r>
        <w:t xml:space="preserve"> </w:t>
      </w:r>
      <w:r>
        <w:t xml:space="preserve">Target: 50+ institutions by Q3 2024 (vs. industry average of 18)</w:t>
      </w:r>
    </w:p>
    <w:p>
      <w:pPr>
        <w:numPr>
          <w:ilvl w:val="0"/>
          <w:numId w:val="1004"/>
        </w:numPr>
        <w:pStyle w:val="Compact"/>
      </w:pPr>
      <w:r>
        <w:rPr>
          <w:bCs/>
          <w:b/>
        </w:rPr>
        <w:t xml:space="preserve">Student Engagement:</w:t>
      </w:r>
      <w:r>
        <w:t xml:space="preserve"> </w:t>
      </w:r>
      <w:r>
        <w:t xml:space="preserve">Minimum 65% active usage rate in Brasília schools (measured via app analytics)</w:t>
      </w:r>
    </w:p>
    <w:p>
      <w:pPr>
        <w:numPr>
          <w:ilvl w:val="0"/>
          <w:numId w:val="1004"/>
        </w:numPr>
        <w:pStyle w:val="Compact"/>
      </w:pPr>
      <w:r>
        <w:rPr>
          <w:bCs/>
          <w:b/>
        </w:rPr>
        <w:t xml:space="preserve">Government Endorsement:</w:t>
      </w:r>
      <w:r>
        <w:t xml:space="preserve"> </w:t>
      </w:r>
      <w:r>
        <w:t xml:space="preserve">Securing official "Recommended Resource" status from Secretaria de Educação do DF</w:t>
      </w:r>
    </w:p>
    <w:p>
      <w:pPr>
        <w:numPr>
          <w:ilvl w:val="0"/>
          <w:numId w:val="1004"/>
        </w:numPr>
        <w:pStyle w:val="Compact"/>
      </w:pPr>
      <w:r>
        <w:rPr>
          <w:bCs/>
          <w:b/>
        </w:rPr>
        <w:t xml:space="preserve">Cultural Resonance:</w:t>
      </w:r>
      <w:r>
        <w:t xml:space="preserve"> </w:t>
      </w:r>
      <w:r>
        <w:t xml:space="preserve">80% positive sentiment in Brasília user surveys regarding local content relevance</w:t>
      </w:r>
    </w:p>
    <w:bookmarkEnd w:id="30"/>
    <w:bookmarkStart w:id="31" w:name="Xeb7532498cd6ec72e14c982269d5b97159338f7"/>
    <w:p>
      <w:pPr>
        <w:pStyle w:val="Heading2"/>
      </w:pPr>
      <w:r>
        <w:t xml:space="preserve">Why Mathematician Stands Apart in Brazil Brasília</w:t>
      </w:r>
    </w:p>
    <w:p>
      <w:pPr>
        <w:pStyle w:val="FirstParagraph"/>
      </w:pPr>
      <w:r>
        <w:t xml:space="preserve">The unique value proposition of Mathematician lies in its cultural and educational precision for Brazil. Unlike generic platforms, Mathematician:</w:t>
      </w:r>
      <w:r>
        <w:t xml:space="preserve"> </w:t>
      </w:r>
      <w:r>
        <w:t xml:space="preserve">• Uses Brazilian real-life examples (e.g., calculating ICMS tax impacts, analyzing Brasília's architecture geometry)</w:t>
      </w:r>
      <w:r>
        <w:t xml:space="preserve"> </w:t>
      </w:r>
      <w:r>
        <w:t xml:space="preserve">• Aligns with national curricular standards (BNCC) through local education specialists</w:t>
      </w:r>
      <w:r>
        <w:t xml:space="preserve"> </w:t>
      </w:r>
      <w:r>
        <w:t xml:space="preserve">• Offers Portuguese-first interface with regional accent recognition for voice-activated problem-solving</w:t>
      </w:r>
      <w:r>
        <w:t xml:space="preserve"> </w:t>
      </w:r>
      <w:r>
        <w:t xml:space="preserve">• Provides free offline access crucial for schools in Brasília's peripheral districts</w:t>
      </w:r>
    </w:p>
    <w:bookmarkEnd w:id="31"/>
    <w:bookmarkStart w:id="32" w:name="X68d2ae071b64d0b1b056a47e4b0883a195a54b0"/>
    <w:p>
      <w:pPr>
        <w:pStyle w:val="Heading2"/>
      </w:pPr>
      <w:r>
        <w:t xml:space="preserve">Conclusion: Brazil Brasília as the Strategic Launchpad</w:t>
      </w:r>
    </w:p>
    <w:p>
      <w:pPr>
        <w:pStyle w:val="FirstParagraph"/>
      </w:pPr>
      <w:r>
        <w:t xml:space="preserve">This Marketing Plan positions Mathematician not just as an educational tool, but as a catalyst for transforming mathematics education in Brazil. By anchoring our strategy in Brasília's unique administrative and cultural landscape, we create a scalable model that addresses systemic challenges while building trust with Brazilian educators. The success of Mathematician in Brasília will serve as the blueprint for national expansion across Brazil, proving that when educational technology is deeply rooted in local context, it becomes indispensable. As we enter this pivotal phase of our Marketing Plan, the focus remains unwavering: to make Mathematician synonymous with mathematical excellence in every classroom across Brazil Brasília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Brazil Brasília</dc:title>
  <dc:creator/>
  <dc:language>en</dc:language>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file>