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Initiative</w:t>
      </w:r>
    </w:p>
    <w:bookmarkStart w:id="31" w:name="Xc7e7b074ca887bea49d2f566745292e39b99c82"/>
    <w:p>
      <w:pPr>
        <w:pStyle w:val="Heading1"/>
      </w:pPr>
      <w:r>
        <w:t xml:space="preserve">Comprehensive Marketing Plan for "Mathematician" in Brazil Rio de Janeiro</w:t>
      </w:r>
    </w:p>
    <w:bookmarkStart w:id="20" w:name="executive-summary"/>
    <w:p>
      <w:pPr>
        <w:pStyle w:val="Heading2"/>
      </w:pPr>
      <w:r>
        <w:t xml:space="preserve">Executive Summary</w:t>
      </w:r>
    </w:p>
    <w:p>
      <w:pPr>
        <w:pStyle w:val="FirstParagraph"/>
      </w:pPr>
      <w:r>
        <w:t xml:space="preserve">This Marketing Plan details the strategic rollout of "Mathematician" – an innovative educational technology platform specializing in advanced mathematics training – across Rio de Janeiro, Brazil. As Brazil's second-largest city and a hub for academic excellence, Rio presents a unique opportunity to address critical gaps in STEM education. Our plan targets 50,000 students and 2,000 educators within the first 18 months through hyper-localized engagement in Rio's diverse educational landscape. The strategy leverages Brazil's growing digital adoption while respecting cultural nuances of Rio de Janeiro, positioning "Mathematician" as the definitive solution for mathematical literacy across schools, universities, and corporate training centers.</w:t>
      </w:r>
    </w:p>
    <w:bookmarkEnd w:id="20"/>
    <w:bookmarkStart w:id="21" w:name="X0cce11ac6a2201ab27847d11dc7a865e426652d"/>
    <w:p>
      <w:pPr>
        <w:pStyle w:val="Heading2"/>
      </w:pPr>
      <w:r>
        <w:t xml:space="preserve">Market Analysis: Brazil Rio de Janeiro Context</w:t>
      </w:r>
    </w:p>
    <w:p>
      <w:pPr>
        <w:pStyle w:val="FirstParagraph"/>
      </w:pPr>
      <w:r>
        <w:t xml:space="preserve">Rio de Janeiro’s educational ecosystem faces significant challenges: only 38% of public school students meet basic math proficiency standards (INEP, 2023), while private institutions struggle with high costs of specialized STEM resources. The city boasts 1,400+ schools and major universities like UFRJ and PUC-Rio, creating a ripe market for scalable solutions. Crucially, Brazil has seen a 67% surge in edtech adoption since 2020 (EBIT Report), with Rio leading regional digital education initiatives. "Mathematician" directly addresses this by offering AI-driven adaptive learning tailored to Brazil’s curriculum (BNCC) and local teaching methodologies – a critical differentiator from generic international platforms.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Students (12-18 years) in Rio's public high schools, particularly those in underserved regions like Complexo do Alemão and Santa Marta. We’ll prioritize students showing struggle in algebra and calculus – subjects where 72% of Rio students fail nationally.</w:t>
      </w:r>
    </w:p>
    <w:p>
      <w:pPr>
        <w:numPr>
          <w:ilvl w:val="0"/>
          <w:numId w:val="1001"/>
        </w:numPr>
        <w:pStyle w:val="Compact"/>
      </w:pPr>
      <w:r>
        <w:rPr>
          <w:bCs/>
          <w:b/>
        </w:rPr>
        <w:t xml:space="preserve">Secondary:</w:t>
      </w:r>
      <w:r>
        <w:t xml:space="preserve"> </w:t>
      </w:r>
      <w:r>
        <w:t xml:space="preserve">Educators across 300+ municipal schools, with a focus on teachers using digital tools (only 45% currently integrate tech per SEE-RJ data).</w:t>
      </w:r>
    </w:p>
    <w:p>
      <w:pPr>
        <w:numPr>
          <w:ilvl w:val="0"/>
          <w:numId w:val="1001"/>
        </w:numPr>
        <w:pStyle w:val="Compact"/>
      </w:pPr>
      <w:r>
        <w:rPr>
          <w:bCs/>
          <w:b/>
        </w:rPr>
        <w:t xml:space="preserve">Tertiary:</w:t>
      </w:r>
      <w:r>
        <w:t xml:space="preserve"> </w:t>
      </w:r>
      <w:r>
        <w:t xml:space="preserve">Corporate training departments at Rio-based multinationals (e.g., Petrobras, Ambev) seeking employee upskilling in quantitative analysis.</w:t>
      </w:r>
    </w:p>
    <w:bookmarkEnd w:id="22"/>
    <w:bookmarkStart w:id="23" w:name="core-marketing-objectives"/>
    <w:p>
      <w:pPr>
        <w:pStyle w:val="Heading2"/>
      </w:pPr>
      <w:r>
        <w:t xml:space="preserve">Core Marketing Objectives</w:t>
      </w:r>
    </w:p>
    <w:p>
      <w:pPr>
        <w:numPr>
          <w:ilvl w:val="0"/>
          <w:numId w:val="1002"/>
        </w:numPr>
        <w:pStyle w:val="Compact"/>
      </w:pPr>
      <w:r>
        <w:t xml:space="preserve">Achieve 15% market penetration among target schools in Rio de Janeiro within 12 months.</w:t>
      </w:r>
    </w:p>
    <w:p>
      <w:pPr>
        <w:numPr>
          <w:ilvl w:val="0"/>
          <w:numId w:val="1002"/>
        </w:numPr>
        <w:pStyle w:val="Compact"/>
      </w:pPr>
      <w:r>
        <w:t xml:space="preserve">Generate R$ 5M in revenue through institutional B2B contracts by Year 3.</w:t>
      </w:r>
    </w:p>
    <w:p>
      <w:pPr>
        <w:numPr>
          <w:ilvl w:val="0"/>
          <w:numId w:val="1002"/>
        </w:numPr>
        <w:pStyle w:val="Compact"/>
      </w:pPr>
      <w:r>
        <w:t xml:space="preserve">Secure partnerships with key Rio education authorities (e.g., SEE-RJ, FAPERJ) by Q3 2024.</w:t>
      </w:r>
    </w:p>
    <w:p>
      <w:pPr>
        <w:numPr>
          <w:ilvl w:val="0"/>
          <w:numId w:val="1002"/>
        </w:numPr>
        <w:pStyle w:val="Compact"/>
      </w:pPr>
      <w:r>
        <w:t xml:space="preserve">Build a community of 10,000 active users in Rio through localized engagement.</w:t>
      </w:r>
    </w:p>
    <w:bookmarkEnd w:id="23"/>
    <w:bookmarkStart w:id="26" w:name="localized-strategy-for-rio-de-janeiro"/>
    <w:p>
      <w:pPr>
        <w:pStyle w:val="Heading2"/>
      </w:pPr>
      <w:r>
        <w:t xml:space="preserve">Localized Strategy for Rio de Janeiro</w:t>
      </w:r>
    </w:p>
    <w:p>
      <w:pPr>
        <w:pStyle w:val="FirstParagraph"/>
      </w:pPr>
      <w:r>
        <w:t xml:space="preserve">"Mathematician" will deploy Brazil-specific adaptations, moving beyond generic localization:</w:t>
      </w:r>
    </w:p>
    <w:bookmarkStart w:id="24" w:name="cultural-integration"/>
    <w:p>
      <w:pPr>
        <w:pStyle w:val="Heading3"/>
      </w:pPr>
      <w:r>
        <w:t xml:space="preserve">Cultural Integration</w:t>
      </w:r>
    </w:p>
    <w:p>
      <w:pPr>
        <w:numPr>
          <w:ilvl w:val="0"/>
          <w:numId w:val="1003"/>
        </w:numPr>
        <w:pStyle w:val="Compact"/>
      </w:pPr>
      <w:r>
        <w:rPr>
          <w:bCs/>
          <w:b/>
        </w:rPr>
        <w:t xml:space="preserve">Content Localization:</w:t>
      </w:r>
      <w:r>
        <w:t xml:space="preserve"> </w:t>
      </w:r>
      <w:r>
        <w:t xml:space="preserve">All exercises use Brazilian contexts – e.g., "Calculate fuel efficiency for a bus in Rio's Metro system" instead of generic examples.</w:t>
      </w:r>
    </w:p>
    <w:p>
      <w:pPr>
        <w:numPr>
          <w:ilvl w:val="0"/>
          <w:numId w:val="1003"/>
        </w:numPr>
        <w:pStyle w:val="Compact"/>
      </w:pPr>
      <w:r>
        <w:rPr>
          <w:bCs/>
          <w:b/>
        </w:rPr>
        <w:t xml:space="preserve">Language &amp; Dialects:</w:t>
      </w:r>
      <w:r>
        <w:t xml:space="preserve"> </w:t>
      </w:r>
      <w:r>
        <w:t xml:space="preserve">Interface available in Portuguese with Rio-specific colloquialisms (e.g., "você" vs. formal "senhor(a)"), avoiding regional dialect barriers.</w:t>
      </w:r>
    </w:p>
    <w:p>
      <w:pPr>
        <w:numPr>
          <w:ilvl w:val="0"/>
          <w:numId w:val="1003"/>
        </w:numPr>
        <w:pStyle w:val="Compact"/>
      </w:pPr>
      <w:r>
        <w:rPr>
          <w:bCs/>
          <w:b/>
        </w:rPr>
        <w:t xml:space="preserve">Celebrity Endorsements:</w:t>
      </w:r>
      <w:r>
        <w:t xml:space="preserve"> </w:t>
      </w:r>
      <w:r>
        <w:t xml:space="preserve">Partner with Rio-based STEM influencers like Dr. Maria Clara, UFRJ’s top-ranked mathematician, for authentic school visits.</w:t>
      </w:r>
    </w:p>
    <w:bookmarkEnd w:id="24"/>
    <w:bookmarkStart w:id="25" w:name="channel-strategy"/>
    <w:p>
      <w:pPr>
        <w:pStyle w:val="Heading3"/>
      </w:pPr>
      <w:r>
        <w:t xml:space="preserve">Channel Strategy</w:t>
      </w:r>
    </w:p>
    <w:p>
      <w:pPr>
        <w:pStyle w:val="FirstParagraph"/>
      </w:pPr>
      <w:r>
        <w:t xml:space="preserve">Rio’s high mobile penetration (95%) drives our channel mix:</w:t>
      </w:r>
    </w:p>
    <w:p>
      <w:pPr>
        <w:numPr>
          <w:ilvl w:val="0"/>
          <w:numId w:val="1004"/>
        </w:numPr>
        <w:pStyle w:val="Compact"/>
      </w:pPr>
      <w:r>
        <w:rPr>
          <w:bCs/>
          <w:b/>
        </w:rPr>
        <w:t xml:space="preserve">On-the-Ground Activation:</w:t>
      </w:r>
      <w:r>
        <w:t xml:space="preserve"> </w:t>
      </w:r>
      <w:r>
        <w:t xml:space="preserve">Pop-up "Math Fest" events at Rio landmarks (Lagoa, Botafogo) featuring free workshops with local teachers.</w:t>
      </w:r>
    </w:p>
    <w:p>
      <w:pPr>
        <w:numPr>
          <w:ilvl w:val="0"/>
          <w:numId w:val="1004"/>
        </w:numPr>
        <w:pStyle w:val="Compact"/>
      </w:pPr>
      <w:r>
        <w:rPr>
          <w:bCs/>
          <w:b/>
        </w:rPr>
        <w:t xml:space="preserve">School Partnerships:</w:t>
      </w:r>
      <w:r>
        <w:t xml:space="preserve"> </w:t>
      </w:r>
      <w:r>
        <w:t xml:space="preserve">Collaborate with Rio’s municipal schools via the "Escola Ativa" program for subsidized trials during Brazil's National Math Week (August).</w:t>
      </w:r>
    </w:p>
    <w:p>
      <w:pPr>
        <w:numPr>
          <w:ilvl w:val="0"/>
          <w:numId w:val="1004"/>
        </w:numPr>
        <w:pStyle w:val="Compact"/>
      </w:pPr>
      <w:r>
        <w:rPr>
          <w:bCs/>
          <w:b/>
        </w:rPr>
        <w:t xml:space="preserve">Digital Precision:</w:t>
      </w:r>
      <w:r>
        <w:t xml:space="preserve"> </w:t>
      </w:r>
      <w:r>
        <w:t xml:space="preserve">Geo-targeted Instagram/Facebook ads in Rio using Portuguese slang ("Vem pro Math!") with influencers from favela communities.</w:t>
      </w:r>
    </w:p>
    <w:bookmarkEnd w:id="25"/>
    <w:bookmarkEnd w:id="26"/>
    <w:bookmarkStart w:id="27"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Rio de Janeiro Focus</w:t>
            </w:r>
          </w:p>
        </w:tc>
      </w:tr>
      <w:tr>
        <w:tc>
          <w:tcPr/>
          <w:p>
            <w:pPr>
              <w:pStyle w:val="Compact"/>
              <w:jc w:val="left"/>
            </w:pPr>
            <w:r>
              <w:t xml:space="preserve">Market Immersion</w:t>
            </w:r>
          </w:p>
        </w:tc>
        <w:tc>
          <w:tcPr/>
          <w:p>
            <w:pPr>
              <w:pStyle w:val="Compact"/>
              <w:jc w:val="left"/>
            </w:pPr>
            <w:r>
              <w:t xml:space="preserve">Q1 2024</w:t>
            </w:r>
          </w:p>
        </w:tc>
        <w:tc>
          <w:tcPr/>
          <w:p>
            <w:pPr>
              <w:pStyle w:val="Compact"/>
              <w:jc w:val="left"/>
            </w:pPr>
            <w:r>
              <w:t xml:space="preserve">Cultural workshops with Rio educators; analyze city-wide math failure data from SEE-RJ.</w:t>
            </w:r>
          </w:p>
        </w:tc>
      </w:tr>
      <w:tr>
        <w:tc>
          <w:tcPr/>
          <w:p>
            <w:pPr>
              <w:pStyle w:val="Compact"/>
              <w:jc w:val="left"/>
            </w:pPr>
            <w:r>
              <w:t xml:space="preserve">Launch &amp; Pilot</w:t>
            </w:r>
          </w:p>
        </w:tc>
        <w:tc>
          <w:tcPr/>
          <w:p>
            <w:pPr>
              <w:pStyle w:val="Compact"/>
              <w:jc w:val="left"/>
            </w:pPr>
            <w:r>
              <w:t xml:space="preserve">Q2-Q3 2024</w:t>
            </w:r>
          </w:p>
        </w:tc>
        <w:tc>
          <w:tcPr/>
          <w:p>
            <w:pPr>
              <w:pStyle w:val="Compact"/>
              <w:jc w:val="left"/>
            </w:pPr>
            <w:r>
              <w:t xml:space="preserve">Free trials in 50 public schools across 3 Rio districts (Guanabara, Penha, Tijuca); partner with FAPERJ for research validation.</w:t>
            </w:r>
          </w:p>
        </w:tc>
      </w:tr>
      <w:tr>
        <w:tc>
          <w:tcPr/>
          <w:p>
            <w:pPr>
              <w:pStyle w:val="Compact"/>
              <w:jc w:val="left"/>
            </w:pPr>
            <w:r>
              <w:t xml:space="preserve">Scale &amp; Community</w:t>
            </w:r>
          </w:p>
        </w:tc>
        <w:tc>
          <w:tcPr/>
          <w:p>
            <w:pPr>
              <w:pStyle w:val="Compact"/>
              <w:jc w:val="left"/>
            </w:pPr>
            <w:r>
              <w:t xml:space="preserve">Q4 2024 - Q2 2025</w:t>
            </w:r>
          </w:p>
        </w:tc>
        <w:tc>
          <w:tcPr/>
          <w:p>
            <w:pPr>
              <w:pStyle w:val="Compact"/>
              <w:jc w:val="left"/>
            </w:pPr>
            <w:r>
              <w:t xml:space="preserve">City-wide rollout via SEE-RJ partnership; launch "Mathematician Rio Ambassadors" program recruiting student leaders from favelas.</w:t>
            </w:r>
          </w:p>
        </w:tc>
      </w:tr>
    </w:tbl>
    <w:bookmarkEnd w:id="27"/>
    <w:bookmarkStart w:id="28" w:name="budget-allocation-rio-de-janeiro-focus"/>
    <w:p>
      <w:pPr>
        <w:pStyle w:val="Heading2"/>
      </w:pPr>
      <w:r>
        <w:t xml:space="preserve">Budget Allocation: Rio de Janeiro Focus</w:t>
      </w:r>
    </w:p>
    <w:p>
      <w:pPr>
        <w:pStyle w:val="FirstParagraph"/>
      </w:pPr>
      <w:r>
        <w:t xml:space="preserve">Total allocated budget for Rio: $1.8M (60% of Brazil-wide total). Breakdown:</w:t>
      </w:r>
    </w:p>
    <w:p>
      <w:pPr>
        <w:numPr>
          <w:ilvl w:val="0"/>
          <w:numId w:val="1005"/>
        </w:numPr>
        <w:pStyle w:val="Compact"/>
      </w:pPr>
      <w:r>
        <w:rPr>
          <w:bCs/>
          <w:b/>
        </w:rPr>
        <w:t xml:space="preserve">Local Partnerships (35%):</w:t>
      </w:r>
      <w:r>
        <w:t xml:space="preserve"> </w:t>
      </w:r>
      <w:r>
        <w:t xml:space="preserve">R$ 450,000 for SEE-RJ agreements and university collaborations.</w:t>
      </w:r>
    </w:p>
    <w:p>
      <w:pPr>
        <w:numPr>
          <w:ilvl w:val="0"/>
          <w:numId w:val="1005"/>
        </w:numPr>
        <w:pStyle w:val="Compact"/>
      </w:pPr>
      <w:r>
        <w:rPr>
          <w:bCs/>
          <w:b/>
        </w:rPr>
        <w:t xml:space="preserve">Cultural Adaptation (25%):</w:t>
      </w:r>
      <w:r>
        <w:t xml:space="preserve"> </w:t>
      </w:r>
      <w:r>
        <w:t xml:space="preserve">R$ 375,000 for Brazil-specific content development and Rio dialect training.</w:t>
      </w:r>
    </w:p>
    <w:p>
      <w:pPr>
        <w:numPr>
          <w:ilvl w:val="0"/>
          <w:numId w:val="1005"/>
        </w:numPr>
        <w:pStyle w:val="Compact"/>
      </w:pPr>
      <w:r>
        <w:rPr>
          <w:bCs/>
          <w:b/>
        </w:rPr>
        <w:t xml:space="preserve">On-the-Ground Activation (20%):</w:t>
      </w:r>
      <w:r>
        <w:t xml:space="preserve"> </w:t>
      </w:r>
      <w:r>
        <w:t xml:space="preserve">R$ 300,000 for event logistics at Rio venues (e.g., Museu do Amanhã pop-ups).</w:t>
      </w:r>
    </w:p>
    <w:p>
      <w:pPr>
        <w:numPr>
          <w:ilvl w:val="0"/>
          <w:numId w:val="1005"/>
        </w:numPr>
        <w:pStyle w:val="Compact"/>
      </w:pPr>
      <w:r>
        <w:rPr>
          <w:bCs/>
          <w:b/>
        </w:rPr>
        <w:t xml:space="preserve">Digital &amp; Community (20%):</w:t>
      </w:r>
      <w:r>
        <w:t xml:space="preserve"> </w:t>
      </w:r>
      <w:r>
        <w:t xml:space="preserve">R$ 375,000 for geo-targeted campaigns and ambassador program incentives.</w:t>
      </w:r>
    </w:p>
    <w:bookmarkEnd w:id="28"/>
    <w:bookmarkStart w:id="29" w:name="measurement-evaluation"/>
    <w:p>
      <w:pPr>
        <w:pStyle w:val="Heading2"/>
      </w:pPr>
      <w:r>
        <w:t xml:space="preserve">Measurement &amp; Evaluation</w:t>
      </w:r>
    </w:p>
    <w:p>
      <w:pPr>
        <w:pStyle w:val="FirstParagraph"/>
      </w:pPr>
      <w:r>
        <w:t xml:space="preserve">We track success through Rio-specific KPIs:</w:t>
      </w:r>
    </w:p>
    <w:p>
      <w:pPr>
        <w:numPr>
          <w:ilvl w:val="0"/>
          <w:numId w:val="1006"/>
        </w:numPr>
        <w:pStyle w:val="Compact"/>
      </w:pPr>
      <w:r>
        <w:rPr>
          <w:bCs/>
          <w:b/>
        </w:rPr>
        <w:t xml:space="preserve">Acquisition:</w:t>
      </w:r>
      <w:r>
        <w:t xml:space="preserve"> </w:t>
      </w:r>
      <w:r>
        <w:t xml:space="preserve">Number of Rio schools onboarded (Target: 150+ within 18 months).</w:t>
      </w:r>
    </w:p>
    <w:p>
      <w:pPr>
        <w:numPr>
          <w:ilvl w:val="0"/>
          <w:numId w:val="1006"/>
        </w:numPr>
        <w:pStyle w:val="Compact"/>
      </w:pPr>
      <w:r>
        <w:rPr>
          <w:bCs/>
          <w:b/>
        </w:rPr>
        <w:t xml:space="preserve">Engagement:</w:t>
      </w:r>
      <w:r>
        <w:t xml:space="preserve"> </w:t>
      </w:r>
      <w:r>
        <w:t xml:space="preserve">Avg. session duration among Rio users (Benchmark: &gt;22 mins, above Brazil’s 17-min edtech average).</w:t>
      </w:r>
    </w:p>
    <w:p>
      <w:pPr>
        <w:numPr>
          <w:ilvl w:val="0"/>
          <w:numId w:val="1006"/>
        </w:numPr>
        <w:pStyle w:val="Compact"/>
      </w:pPr>
      <w:r>
        <w:rPr>
          <w:bCs/>
          <w:b/>
        </w:rPr>
        <w:t xml:space="preserve">Social Impact:</w:t>
      </w:r>
      <w:r>
        <w:t xml:space="preserve"> </w:t>
      </w:r>
      <w:r>
        <w:t xml:space="preserve">Reduction in math failure rates in pilot schools (Target: 30% improvement by Year 2).</w:t>
      </w:r>
    </w:p>
    <w:p>
      <w:pPr>
        <w:pStyle w:val="FirstParagraph"/>
      </w:pPr>
      <w:r>
        <w:t xml:space="preserve">Monthly progress will be reported to Rio’s education council, ensuring transparent alignment with city goals like "Rio Científico" initiative.</w:t>
      </w:r>
    </w:p>
    <w:bookmarkEnd w:id="29"/>
    <w:bookmarkStart w:id="30" w:name="conclusion"/>
    <w:p>
      <w:pPr>
        <w:pStyle w:val="Heading2"/>
      </w:pPr>
      <w:r>
        <w:t xml:space="preserve">Conclusion</w:t>
      </w:r>
    </w:p>
    <w:p>
      <w:pPr>
        <w:pStyle w:val="FirstParagraph"/>
      </w:pPr>
      <w:r>
        <w:t xml:space="preserve">The "Mathematician" Marketing Plan for Brazil Rio de Janeiro transcends conventional edtech strategies by embedding itself into the city’s educational DNA. By prioritizing cultural authenticity – from favela community engagement to UFRJ academic partnerships – we position "Mathematician" not as a software tool, but as Rio’s trusted catalyst for mathematical empowerment. This approach directly addresses Brazil’s urgent need for STEM literacy while generating scalable revenue through Rio's $12B education market. As the first major edtech initiative explicitly designed for Rio de Janeiro’s unique context, "Mathematician" will set a benchmark for regionalized educational marketing in Latin America, transforming how mathematics is taught and embraced across the city.</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 Rio de Janeiro Initiative</dc:title>
  <dc:creator/>
  <dc:language>en</dc:language>
  <cp:keywords/>
  <dcterms:created xsi:type="dcterms:W3CDTF">2026-07-21T14:11:54Z</dcterms:created>
  <dcterms:modified xsi:type="dcterms:W3CDTF">2026-07-21T14:11:54Z</dcterms:modified>
</cp:coreProperties>
</file>

<file path=docProps/custom.xml><?xml version="1.0" encoding="utf-8"?>
<Properties xmlns="http://schemas.openxmlformats.org/officeDocument/2006/custom-properties" xmlns:vt="http://schemas.openxmlformats.org/officeDocument/2006/docPropsVTypes"/>
</file>