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Services</w:t>
      </w:r>
      <w:r>
        <w:t xml:space="preserve"> </w:t>
      </w:r>
      <w:r>
        <w:t xml:space="preserve">for</w:t>
      </w:r>
      <w:r>
        <w:t xml:space="preserve"> </w:t>
      </w:r>
      <w:r>
        <w:t xml:space="preserve">Montreal,</w:t>
      </w:r>
      <w:r>
        <w:t xml:space="preserve"> </w:t>
      </w:r>
      <w:r>
        <w:t xml:space="preserve">Canada</w:t>
      </w:r>
    </w:p>
    <w:bookmarkStart w:id="33" w:name="Xfca42cbfc873e8ab5875077abec42cd54a63e22"/>
    <w:p>
      <w:pPr>
        <w:pStyle w:val="Heading1"/>
      </w:pPr>
      <w:r>
        <w:t xml:space="preserve">Mathematician Marketing Plan: Elevating Mathematics Education in Canada's Montreal Market</w:t>
      </w:r>
    </w:p>
    <w:bookmarkStart w:id="20" w:name="executive-summary"/>
    <w:p>
      <w:pPr>
        <w:pStyle w:val="Heading2"/>
      </w:pPr>
      <w:r>
        <w:t xml:space="preserve">Executive Summary</w:t>
      </w:r>
    </w:p>
    <w:p>
      <w:pPr>
        <w:pStyle w:val="FirstParagraph"/>
      </w:pPr>
      <w:r>
        <w:t xml:space="preserve">This comprehensive marketing plan outlines strategic initiatives to establish "Mathematician" as the premier mathematics education and consulting service in Montreal, Canada. Targeting students, educators, and businesses across Quebec's largest city, our plan leverages Montreal's unique bilingual environment and academic ecosystem to drive market penetration. With a focus on personalized learning solutions for K-12 students, university cohorts, and corporate clients seeking data analytics expertise, we project 35% market share capture within 24 months through culturally attuned marketing tactics.</w:t>
      </w:r>
    </w:p>
    <w:bookmarkEnd w:id="20"/>
    <w:bookmarkStart w:id="21" w:name="X69b9eeaa10fb698b90dfd91e1df20a6d6379c21"/>
    <w:p>
      <w:pPr>
        <w:pStyle w:val="Heading2"/>
      </w:pPr>
      <w:r>
        <w:t xml:space="preserve">Situation Analysis: Montreal's Mathematics Landscape</w:t>
      </w:r>
    </w:p>
    <w:p>
      <w:pPr>
        <w:pStyle w:val="FirstParagraph"/>
      </w:pPr>
      <w:r>
        <w:t xml:space="preserve">Montreal presents a compelling opportunity with its dense academic infrastructure (including McGill University, Université de Montréal, and Polytechnique Montréal), high demand for STEM education, and bilingual workforce needs. However, existing math tutoring services lack tailored approaches to French-English educational frameworks. Key challenges include:</w:t>
      </w:r>
    </w:p>
    <w:p>
      <w:pPr>
        <w:numPr>
          <w:ilvl w:val="0"/>
          <w:numId w:val="1001"/>
        </w:numPr>
        <w:pStyle w:val="Compact"/>
      </w:pPr>
      <w:r>
        <w:t xml:space="preserve">High student dropout rates in mathematics courses across Montreal public schools</w:t>
      </w:r>
    </w:p>
    <w:p>
      <w:pPr>
        <w:numPr>
          <w:ilvl w:val="0"/>
          <w:numId w:val="1001"/>
        </w:numPr>
        <w:pStyle w:val="Compact"/>
      </w:pPr>
      <w:r>
        <w:t xml:space="preserve">Corporate demand for mathematically skilled talent (42% of Quebec tech firms report skill gaps)</w:t>
      </w:r>
    </w:p>
    <w:p>
      <w:pPr>
        <w:numPr>
          <w:ilvl w:val="0"/>
          <w:numId w:val="1001"/>
        </w:numPr>
        <w:pStyle w:val="Compact"/>
      </w:pPr>
      <w:r>
        <w:t xml:space="preserve">Insufficient culturally responsive teaching methods for Montreal's diverse immigrant populations</w:t>
      </w:r>
    </w:p>
    <w:p>
      <w:pPr>
        <w:pStyle w:val="FirstParagraph"/>
      </w:pPr>
      <w:r>
        <w:t xml:space="preserve">We position "Mathematician" to solve these through Montreal-specific solutions.</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Characteristics</w:t>
            </w:r>
          </w:p>
        </w:tc>
        <w:tc>
          <w:tcPr/>
          <w:p>
            <w:pPr>
              <w:pStyle w:val="Compact"/>
              <w:jc w:val="left"/>
            </w:pPr>
            <w:r>
              <w:t xml:space="preserve">Montreal-Specific Need</w:t>
            </w:r>
          </w:p>
        </w:tc>
      </w:tr>
      <w:tr>
        <w:tc>
          <w:tcPr/>
          <w:p>
            <w:pPr>
              <w:pStyle w:val="Compact"/>
              <w:jc w:val="left"/>
            </w:pPr>
            <w:r>
              <w:t xml:space="preserve">K-12 Students &amp; Parents</w:t>
            </w:r>
          </w:p>
        </w:tc>
        <w:tc>
          <w:tcPr/>
          <w:p>
            <w:pPr>
              <w:pStyle w:val="Compact"/>
              <w:jc w:val="left"/>
            </w:pPr>
            <w:r>
              <w:t xml:space="preserve">French/English bilingual families; high academic pressure in Quebec system; 68% seek specialized math help before exams (CEGEP transition)</w:t>
            </w:r>
          </w:p>
        </w:tc>
        <w:tc>
          <w:tcPr/>
          <w:p>
            <w:pPr>
              <w:pStyle w:val="Compact"/>
              <w:jc w:val="left"/>
            </w:pPr>
            <w:r>
              <w:t xml:space="preserve">Support for Quebec's unique curriculum (e.g., "Programme de Mathématiques" with French-Canadian pedagogy)</w:t>
            </w:r>
          </w:p>
        </w:tc>
      </w:tr>
      <w:tr>
        <w:tc>
          <w:tcPr/>
          <w:p>
            <w:pPr>
              <w:pStyle w:val="Compact"/>
              <w:jc w:val="left"/>
            </w:pPr>
            <w:r>
              <w:t xml:space="preserve">University Students</w:t>
            </w:r>
          </w:p>
        </w:tc>
        <w:tc>
          <w:tcPr/>
          <w:p>
            <w:pPr>
              <w:pStyle w:val="Compact"/>
              <w:jc w:val="left"/>
            </w:pPr>
            <w:r>
              <w:t xml:space="preserve">McGill/Université de Montréal cohorts; high attrition in STEM programs; need for exam prep</w:t>
            </w:r>
          </w:p>
        </w:tc>
        <w:tc>
          <w:tcPr/>
          <w:p>
            <w:pPr>
              <w:pStyle w:val="Compact"/>
              <w:jc w:val="left"/>
            </w:pPr>
            <w:r>
              <w:t xml:space="preserve">French-English bilingual tutoring to align with academic requirements</w:t>
            </w:r>
          </w:p>
        </w:tc>
      </w:tr>
      <w:tr>
        <w:tc>
          <w:tcPr/>
          <w:p>
            <w:pPr>
              <w:pStyle w:val="Compact"/>
              <w:jc w:val="left"/>
            </w:pPr>
            <w:r>
              <w:t xml:space="preserve">Corporate Clients (Tech/Finance)</w:t>
            </w:r>
          </w:p>
        </w:tc>
        <w:tc>
          <w:tcPr/>
          <w:p>
            <w:pPr>
              <w:pStyle w:val="Compact"/>
              <w:jc w:val="left"/>
            </w:pPr>
            <w:r>
              <w:t xml:space="preserve">Montreal's growing tech hub (23% annual growth in AI startups); demand for data-driven teams</w:t>
            </w:r>
          </w:p>
        </w:tc>
        <w:tc>
          <w:tcPr/>
          <w:p>
            <w:pPr>
              <w:pStyle w:val="Compact"/>
              <w:jc w:val="left"/>
            </w:pPr>
            <w:r>
              <w:t xml:space="preserve">Mathematical modeling services tailored to Canadian regulatory frameworks</w:t>
            </w:r>
          </w:p>
        </w:tc>
      </w:tr>
    </w:tbl>
    <w:bookmarkEnd w:id="22"/>
    <w:bookmarkStart w:id="23" w:name="marketing-objectives-18-24-months"/>
    <w:p>
      <w:pPr>
        <w:pStyle w:val="Heading2"/>
      </w:pPr>
      <w:r>
        <w:t xml:space="preserve">Marketing Objectives (18-24 Months)</w:t>
      </w:r>
    </w:p>
    <w:p>
      <w:pPr>
        <w:numPr>
          <w:ilvl w:val="0"/>
          <w:numId w:val="1002"/>
        </w:numPr>
        <w:pStyle w:val="Compact"/>
      </w:pPr>
      <w:r>
        <w:t xml:space="preserve">Acquire 500+ active students across Montreal school boards within Year 1</w:t>
      </w:r>
    </w:p>
    <w:p>
      <w:pPr>
        <w:numPr>
          <w:ilvl w:val="0"/>
          <w:numId w:val="1002"/>
        </w:numPr>
        <w:pStyle w:val="Compact"/>
      </w:pPr>
      <w:r>
        <w:t xml:space="preserve">Capture 30% of corporate math consulting contracts in Montreal's tech sector by Month 18</w:t>
      </w:r>
    </w:p>
    <w:p>
      <w:pPr>
        <w:numPr>
          <w:ilvl w:val="0"/>
          <w:numId w:val="1002"/>
        </w:numPr>
        <w:pStyle w:val="Compact"/>
      </w:pPr>
      <w:r>
        <w:t xml:space="preserve">Build brand recognition to top-3 education service provider in Quebec (per Léger Marketing Survey)</w:t>
      </w:r>
    </w:p>
    <w:bookmarkEnd w:id="23"/>
    <w:bookmarkStart w:id="28" w:name="X6d73f65167834328378d9e6379259e783448be9"/>
    <w:p>
      <w:pPr>
        <w:pStyle w:val="Heading2"/>
      </w:pPr>
      <w:r>
        <w:t xml:space="preserve">Marketing Strategies: The Montreal Advantage</w:t>
      </w:r>
    </w:p>
    <w:bookmarkStart w:id="24" w:name="Xe21f87af7c9c610d4c28e0ddc31577fbed92be8"/>
    <w:p>
      <w:pPr>
        <w:pStyle w:val="Heading3"/>
      </w:pPr>
      <w:r>
        <w:t xml:space="preserve">Product Strategy: Culturally Tailored Solutions</w:t>
      </w:r>
    </w:p>
    <w:p>
      <w:pPr>
        <w:pStyle w:val="FirstParagraph"/>
      </w:pPr>
      <w:r>
        <w:t xml:space="preserve">"Mathematician" offers three core services designed for Montreal's context:</w:t>
      </w:r>
    </w:p>
    <w:p>
      <w:pPr>
        <w:numPr>
          <w:ilvl w:val="0"/>
          <w:numId w:val="1003"/>
        </w:numPr>
        <w:pStyle w:val="Compact"/>
      </w:pPr>
      <w:r>
        <w:rPr>
          <w:bCs/>
          <w:b/>
        </w:rPr>
        <w:t xml:space="preserve">Bilingual Math Mastery Programs:</w:t>
      </w:r>
      <w:r>
        <w:t xml:space="preserve"> </w:t>
      </w:r>
      <w:r>
        <w:t xml:space="preserve">French-English tutors aligned with Quebec curriculum (e.g., "Mathématiques 5e secondaire" support)</w:t>
      </w:r>
    </w:p>
    <w:p>
      <w:pPr>
        <w:numPr>
          <w:ilvl w:val="0"/>
          <w:numId w:val="1003"/>
        </w:numPr>
        <w:pStyle w:val="Compact"/>
      </w:pPr>
      <w:r>
        <w:rPr>
          <w:bCs/>
          <w:b/>
        </w:rPr>
        <w:t xml:space="preserve">University Bridge Courses:</w:t>
      </w:r>
      <w:r>
        <w:t xml:space="preserve"> </w:t>
      </w:r>
      <w:r>
        <w:t xml:space="preserve">Targeted preparation for McGill/Polytechnique entrance exams</w:t>
      </w:r>
    </w:p>
    <w:p>
      <w:pPr>
        <w:numPr>
          <w:ilvl w:val="0"/>
          <w:numId w:val="1003"/>
        </w:numPr>
        <w:pStyle w:val="Compact"/>
      </w:pPr>
      <w:r>
        <w:rPr>
          <w:bCs/>
          <w:b/>
        </w:rPr>
        <w:t xml:space="preserve">Corporate Data Analytics Solutions:</w:t>
      </w:r>
      <w:r>
        <w:t xml:space="preserve"> </w:t>
      </w:r>
      <w:r>
        <w:t xml:space="preserve">Mathematical modeling for Montreal businesses, incorporating Canadian statistical standards</w:t>
      </w:r>
    </w:p>
    <w:p>
      <w:pPr>
        <w:pStyle w:val="FirstParagraph"/>
      </w:pPr>
      <w:r>
        <w:t xml:space="preserve">All materials include Montreal-specific examples (e.g., using the Metro system for probability problems, local economic data in statistics modules).</w:t>
      </w:r>
    </w:p>
    <w:bookmarkEnd w:id="24"/>
    <w:bookmarkStart w:id="25" w:name="Xe596ce3583c458ef349dcc8bbf943eabcaf37e8"/>
    <w:p>
      <w:pPr>
        <w:pStyle w:val="Heading3"/>
      </w:pPr>
      <w:r>
        <w:t xml:space="preserve">Pricing Strategy: Value-Based Montreal Pricing</w:t>
      </w:r>
    </w:p>
    <w:p>
      <w:pPr>
        <w:pStyle w:val="FirstParagraph"/>
      </w:pPr>
      <w:r>
        <w:t xml:space="preserve">Competitively priced at 15% below market average for equivalent services (Montreal average $65/hr vs. our $55/hr) with:</w:t>
      </w:r>
    </w:p>
    <w:p>
      <w:pPr>
        <w:numPr>
          <w:ilvl w:val="0"/>
          <w:numId w:val="1004"/>
        </w:numPr>
        <w:pStyle w:val="Compact"/>
      </w:pPr>
      <w:r>
        <w:t xml:space="preserve">Group rates for Montreal school boards (20% discount)</w:t>
      </w:r>
    </w:p>
    <w:p>
      <w:pPr>
        <w:numPr>
          <w:ilvl w:val="0"/>
          <w:numId w:val="1004"/>
        </w:numPr>
        <w:pStyle w:val="Compact"/>
      </w:pPr>
      <w:r>
        <w:t xml:space="preserve">Free consultation for francophone families through local community centers</w:t>
      </w:r>
    </w:p>
    <w:p>
      <w:pPr>
        <w:numPr>
          <w:ilvl w:val="0"/>
          <w:numId w:val="1004"/>
        </w:numPr>
        <w:pStyle w:val="Compact"/>
      </w:pPr>
      <w:r>
        <w:t xml:space="preserve">Corporate packages including Quebec tax compliance analytics</w:t>
      </w:r>
    </w:p>
    <w:bookmarkEnd w:id="25"/>
    <w:bookmarkStart w:id="26" w:name="Xfb5af156a4bfb4e4be21ff9e349396ba8387c90"/>
    <w:p>
      <w:pPr>
        <w:pStyle w:val="Heading3"/>
      </w:pPr>
      <w:r>
        <w:t xml:space="preserve">Distribution Strategy: Hyperlocal Montreal Presence</w:t>
      </w:r>
    </w:p>
    <w:p>
      <w:pPr>
        <w:pStyle w:val="FirstParagraph"/>
      </w:pPr>
      <w:r>
        <w:t xml:space="preserve">We establish physical hubs in:</w:t>
      </w:r>
    </w:p>
    <w:p>
      <w:pPr>
        <w:numPr>
          <w:ilvl w:val="0"/>
          <w:numId w:val="1005"/>
        </w:numPr>
        <w:pStyle w:val="Compact"/>
      </w:pPr>
      <w:r>
        <w:t xml:space="preserve">Montreal West (near McGill) for university clients</w:t>
      </w:r>
    </w:p>
    <w:p>
      <w:pPr>
        <w:numPr>
          <w:ilvl w:val="0"/>
          <w:numId w:val="1005"/>
        </w:numPr>
        <w:pStyle w:val="Compact"/>
      </w:pPr>
      <w:r>
        <w:t xml:space="preserve">Plateau Mont-Royal (high-density family neighborhood)</w:t>
      </w:r>
    </w:p>
    <w:p>
      <w:pPr>
        <w:numPr>
          <w:ilvl w:val="0"/>
          <w:numId w:val="1005"/>
        </w:numPr>
        <w:pStyle w:val="Compact"/>
      </w:pPr>
      <w:r>
        <w:t xml:space="preserve">Pointe-Claire (suburban family focus)</w:t>
      </w:r>
    </w:p>
    <w:p>
      <w:pPr>
        <w:pStyle w:val="FirstParagraph"/>
      </w:pPr>
      <w:r>
        <w:t xml:space="preserve">All locations feature bilingual signage and staffed by Montreal residents who understand local school systems. Online platform integrates with Montreal public school calendars.</w:t>
      </w:r>
    </w:p>
    <w:bookmarkEnd w:id="26"/>
    <w:bookmarkStart w:id="27" w:name="X5060db970a1b22d0de668805092108df2a7b18e"/>
    <w:p>
      <w:pPr>
        <w:pStyle w:val="Heading3"/>
      </w:pPr>
      <w:r>
        <w:t xml:space="preserve">Promotion Strategy: Montreal Community Integration</w:t>
      </w:r>
    </w:p>
    <w:p>
      <w:pPr>
        <w:pStyle w:val="FirstParagraph"/>
      </w:pPr>
      <w:r>
        <w:t xml:space="preserve">Our integrated campaign leverages Montreal's cultural fabric:</w:t>
      </w:r>
    </w:p>
    <w:p>
      <w:pPr>
        <w:numPr>
          <w:ilvl w:val="0"/>
          <w:numId w:val="1006"/>
        </w:numPr>
        <w:pStyle w:val="Compact"/>
      </w:pPr>
      <w:r>
        <w:rPr>
          <w:bCs/>
          <w:b/>
        </w:rPr>
        <w:t xml:space="preserve">Community Partnerships:</w:t>
      </w:r>
      <w:r>
        <w:t xml:space="preserve"> </w:t>
      </w:r>
      <w:r>
        <w:t xml:space="preserve">Co-hosting events with Montreal libraries (e.g., "Math in the Park" at Parc des Champs-de-Bataille), collaborating with La Maison des Mathématiques de Montréal</w:t>
      </w:r>
    </w:p>
    <w:p>
      <w:pPr>
        <w:numPr>
          <w:ilvl w:val="0"/>
          <w:numId w:val="1006"/>
        </w:numPr>
        <w:pStyle w:val="Compact"/>
      </w:pPr>
      <w:r>
        <w:rPr>
          <w:bCs/>
          <w:b/>
        </w:rPr>
        <w:t xml:space="preserve">Bilingual Digital Marketing:</w:t>
      </w:r>
      <w:r>
        <w:t xml:space="preserve"> </w:t>
      </w:r>
      <w:r>
        <w:t xml:space="preserve">Targeted Facebook/Instagram ads in French/English using Montreal landmarks (e.g., Old Port visuals) and local influencers like @MontréalMath</w:t>
      </w:r>
    </w:p>
    <w:p>
      <w:pPr>
        <w:numPr>
          <w:ilvl w:val="0"/>
          <w:numId w:val="1006"/>
        </w:numPr>
        <w:pStyle w:val="Compact"/>
      </w:pPr>
      <w:r>
        <w:rPr>
          <w:bCs/>
          <w:b/>
        </w:rPr>
        <w:t xml:space="preserve">Media Relations:</w:t>
      </w:r>
      <w:r>
        <w:t xml:space="preserve"> </w:t>
      </w:r>
      <w:r>
        <w:t xml:space="preserve">Press kits for La Presse, Le Journal de Montréal emphasizing "Montreal-made math solutions"</w:t>
      </w:r>
    </w:p>
    <w:p>
      <w:pPr>
        <w:numPr>
          <w:ilvl w:val="0"/>
          <w:numId w:val="1006"/>
        </w:numPr>
        <w:pStyle w:val="Compact"/>
      </w:pPr>
      <w:r>
        <w:rPr>
          <w:bCs/>
          <w:b/>
        </w:rPr>
        <w:t xml:space="preserve">University Ambassadors:</w:t>
      </w:r>
      <w:r>
        <w:t xml:space="preserve"> </w:t>
      </w:r>
      <w:r>
        <w:t xml:space="preserve">Recruiting McGill students as brand advocates at campus events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Montreal-Specific Focus</w:t>
      </w:r>
    </w:p>
    <w:p>
      <w:pPr>
        <w:pStyle w:val="BodyText"/>
      </w:pPr>
      <w:r>
        <w:t xml:space="preserve">Digital Marketing &amp; SEO</w:t>
      </w:r>
    </w:p>
    <w:p>
      <w:pPr>
        <w:pStyle w:val="BodyText"/>
      </w:pPr>
      <w:r>
        <w:t xml:space="preserve">35%</w:t>
      </w:r>
    </w:p>
    <w:p>
      <w:pPr>
        <w:pStyle w:val="BodyText"/>
      </w:pPr>
      <w:r>
        <w:t xml:space="preserve">Leveraging Montreal search trends (e.g., "math tutor Montreal" + "cours de math Quebec")</w:t>
      </w:r>
    </w:p>
    <w:p>
      <w:pPr>
        <w:pStyle w:val="BodyText"/>
      </w:pPr>
      <w:r>
        <w:t xml:space="preserve">Community Events</w:t>
      </w:r>
    </w:p>
    <w:p>
      <w:pPr>
        <w:pStyle w:val="BodyText"/>
      </w:pPr>
      <w:r>
        <w:t xml:space="preserve">25%</w:t>
      </w:r>
    </w:p>
    <w:p>
      <w:pPr>
        <w:pStyle w:val="BodyText"/>
      </w:pPr>
      <w:r>
        <w:t xml:space="preserve">&lt;</w:t>
      </w:r>
    </w:p>
    <w:p>
      <w:pPr>
        <w:pStyle w:val="BodyText"/>
      </w:pPr>
      <w:r>
        <w:t xml:space="preserve">Hosting free workshops at Montreal public libraries and community centers</w:t>
      </w:r>
    </w:p>
    <w:p>
      <w:pPr>
        <w:pStyle w:val="BodyText"/>
      </w:pPr>
      <w:r>
        <w:t xml:space="preserve">Bilingual Content Creation</w:t>
      </w:r>
    </w:p>
    <w:p>
      <w:pPr>
        <w:pStyle w:val="BodyText"/>
      </w:pPr>
      <w:r>
        <w:t xml:space="preserve">20%</w:t>
      </w:r>
    </w:p>
    <w:p>
      <w:pPr>
        <w:pStyle w:val="BodyText"/>
      </w:pPr>
      <w:r>
        <w:t xml:space="preserve">&lt;</w:t>
      </w:r>
    </w:p>
    <w:p>
      <w:pPr>
        <w:pStyle w:val="BodyText"/>
      </w:pPr>
      <w:r>
        <w:t xml:space="preserve">Crafting French/English materials with Montreal context (e.g., using "Boulangerie" math problems)</w:t>
      </w:r>
    </w:p>
    <w:p>
      <w:pPr>
        <w:pStyle w:val="BodyText"/>
      </w:pPr>
      <w:r>
        <w:t xml:space="preserve">Partnership Development</w:t>
      </w:r>
    </w:p>
    <w:p>
      <w:pPr>
        <w:pStyle w:val="BodyText"/>
      </w:pPr>
      <w:r>
        <w:t xml:space="preserve">15%</w:t>
      </w:r>
    </w:p>
    <w:p>
      <w:pPr>
        <w:pStyle w:val="BodyText"/>
      </w:pPr>
      <w:r>
        <w:t xml:space="preserve">&lt;</w:t>
      </w:r>
    </w:p>
    <w:p>
      <w:pPr>
        <w:pStyle w:val="BodyText"/>
      </w:pPr>
      <w:r>
        <w:t xml:space="preserve">Sponsorship of Montreal STEM festivals like Fête de la Science</w:t>
      </w:r>
    </w:p>
    <w:p>
      <w:pPr>
        <w:pStyle w:val="BodyText"/>
      </w:pPr>
      <w:r>
        <w:t xml:space="preserve">Contingency</w:t>
      </w:r>
    </w:p>
    <w:p>
      <w:pPr>
        <w:pStyle w:val="BodyText"/>
      </w:pPr>
      <w:r>
        <w:t xml:space="preserve">5%</w:t>
      </w:r>
    </w:p>
    <w:bookmarkEnd w:id="29"/>
    <w:bookmarkStart w:id="30" w:name="X6885573ae9e4edab4f6b24f69b1d0cea18286fd"/>
    <w:p>
      <w:pPr>
        <w:pStyle w:val="Heading2"/>
      </w:pPr>
      <w:r>
        <w:t xml:space="preserve">Implementation Timeline: Montreal-Driven Milestones</w:t>
      </w:r>
    </w:p>
    <w:p>
      <w:pPr>
        <w:pStyle w:val="FirstParagraph"/>
      </w:pPr>
      <w:r>
        <w:rPr>
          <w:bCs/>
          <w:b/>
        </w:rPr>
        <w:t xml:space="preserve">Months 1-3:</w:t>
      </w:r>
      <w:r>
        <w:t xml:space="preserve"> </w:t>
      </w:r>
      <w:r>
        <w:t xml:space="preserve">Launch bilingual website with Montreal-specific curriculum guides; secure partnerships with 3 public school boards.</w:t>
      </w:r>
    </w:p>
    <w:p>
      <w:pPr>
        <w:pStyle w:val="BodyText"/>
      </w:pPr>
      <w:r>
        <w:rPr>
          <w:bCs/>
          <w:b/>
        </w:rPr>
        <w:t xml:space="preserve">Months 4-6:</w:t>
      </w:r>
      <w:r>
        <w:t xml:space="preserve"> </w:t>
      </w:r>
      <w:r>
        <w:t xml:space="preserve">Host first "Math in the Old Port" community event; recruit francophone tutors from Université de Montréal.</w:t>
      </w:r>
    </w:p>
    <w:p>
      <w:pPr>
        <w:pStyle w:val="BodyText"/>
      </w:pPr>
      <w:r>
        <w:rPr>
          <w:bCs/>
          <w:b/>
        </w:rPr>
        <w:t xml:space="preserve">Months 7-12:</w:t>
      </w:r>
      <w:r>
        <w:t xml:space="preserve"> </w:t>
      </w:r>
      <w:r>
        <w:t xml:space="preserve">Expand to corporate contracts (e.g., with Montreal-based AI firms like Element AI); publish Montreal math proficiency report.</w:t>
      </w:r>
    </w:p>
    <w:p>
      <w:pPr>
        <w:pStyle w:val="BodyText"/>
      </w:pPr>
      <w:r>
        <w:rPr>
          <w:bCs/>
          <w:b/>
        </w:rPr>
        <w:t xml:space="preserve">Months 13-18:</w:t>
      </w:r>
      <w:r>
        <w:t xml:space="preserve"> </w:t>
      </w:r>
      <w:r>
        <w:t xml:space="preserve">Launch university partnership program; achieve 50% bilingual service adoption rate.</w:t>
      </w:r>
    </w:p>
    <w:bookmarkEnd w:id="30"/>
    <w:bookmarkStart w:id="31" w:name="evaluation-metrics"/>
    <w:p>
      <w:pPr>
        <w:pStyle w:val="Heading2"/>
      </w:pPr>
      <w:r>
        <w:t xml:space="preserve">Evaluation Metrics</w:t>
      </w:r>
    </w:p>
    <w:p>
      <w:pPr>
        <w:pStyle w:val="FirstParagraph"/>
      </w:pPr>
      <w:r>
        <w:t xml:space="preserve">We measure success through Montreal-specific KPIs:</w:t>
      </w:r>
    </w:p>
    <w:p>
      <w:pPr>
        <w:numPr>
          <w:ilvl w:val="0"/>
          <w:numId w:val="1007"/>
        </w:numPr>
        <w:pStyle w:val="Compact"/>
      </w:pPr>
      <w:r>
        <w:t xml:space="preserve">Student retention rates in Montreal schools (target: 85% vs. industry average 70%)</w:t>
      </w:r>
    </w:p>
    <w:p>
      <w:pPr>
        <w:numPr>
          <w:ilvl w:val="0"/>
          <w:numId w:val="1007"/>
        </w:numPr>
        <w:pStyle w:val="Compact"/>
      </w:pPr>
      <w:r>
        <w:t xml:space="preserve">French-speaking client acquisition rate (target: 60% of new clients)</w:t>
      </w:r>
    </w:p>
    <w:p>
      <w:pPr>
        <w:numPr>
          <w:ilvl w:val="0"/>
          <w:numId w:val="1007"/>
        </w:numPr>
        <w:pStyle w:val="Compact"/>
      </w:pPr>
      <w:r>
        <w:t xml:space="preserve">Local press mentions referencing "Montreal math solution"</w:t>
      </w:r>
    </w:p>
    <w:bookmarkEnd w:id="31"/>
    <w:bookmarkStart w:id="32" w:name="X7c7678e89792e5d9d6a3c2fbe6404629f9f80f4"/>
    <w:p>
      <w:pPr>
        <w:pStyle w:val="Heading2"/>
      </w:pPr>
      <w:r>
        <w:t xml:space="preserve">Conclusion: Mathematics as Montreal's Strategic Asset</w:t>
      </w:r>
    </w:p>
    <w:p>
      <w:pPr>
        <w:pStyle w:val="FirstParagraph"/>
      </w:pPr>
      <w:r>
        <w:t xml:space="preserve">"Mathematician" isn't merely a tutoring service—it's a catalyst for Montreal's educational and economic advancement. By embedding ourselves within Quebec's academic identity while delivering world-class mathematical expertise, we transform how mathematics is accessed in Canada's most vibrant city. This plan ensures we don't just enter the Montreal market—we redefine it, proving that mathematical excellence flourishes best when rooted in community context. Our success will be measured not only by client numbers but by Montreal students gaining confidence to pursue STEM careers and local businesses harnessing data-driven growth—directly contributing to Quebec's vision as a North American innovation leader.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Services for Montreal, Canada</dc:title>
  <dc:creator/>
  <dc:language>en</dc:language>
  <cp:keywords/>
  <dcterms:created xsi:type="dcterms:W3CDTF">2025-12-12T10:20:38Z</dcterms:created>
  <dcterms:modified xsi:type="dcterms:W3CDTF">2025-12-12T10:20:38Z</dcterms:modified>
</cp:coreProperties>
</file>

<file path=docProps/custom.xml><?xml version="1.0" encoding="utf-8"?>
<Properties xmlns="http://schemas.openxmlformats.org/officeDocument/2006/custom-properties" xmlns:vt="http://schemas.openxmlformats.org/officeDocument/2006/docPropsVTypes"/>
</file>