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Marketing</w:t>
      </w:r>
      <w:r>
        <w:t xml:space="preserve"> </w:t>
      </w:r>
      <w:r>
        <w:t xml:space="preserve">Plan:</w:t>
      </w:r>
      <w:r>
        <w:t xml:space="preserve"> </w:t>
      </w:r>
      <w:r>
        <w:t xml:space="preserve">Toronto,</w:t>
      </w:r>
      <w:r>
        <w:t xml:space="preserve"> </w:t>
      </w:r>
      <w:r>
        <w:t xml:space="preserve">Canada</w:t>
      </w:r>
    </w:p>
    <w:bookmarkStart w:id="33" w:name="Xe4a24dcd2f58762511abda82c2d6001694b5178"/>
    <w:p>
      <w:pPr>
        <w:pStyle w:val="Heading1"/>
      </w:pPr>
      <w:r>
        <w:t xml:space="preserve">Marketing Plan for Mathematician: Revolutionizing Mathematics Education in Canada Toronto</w:t>
      </w:r>
    </w:p>
    <w:bookmarkStart w:id="20" w:name="executive-summary"/>
    <w:p>
      <w:pPr>
        <w:pStyle w:val="Heading2"/>
      </w:pPr>
      <w:r>
        <w:t xml:space="preserve">Executive Summary</w:t>
      </w:r>
    </w:p>
    <w:p>
      <w:pPr>
        <w:pStyle w:val="FirstParagraph"/>
      </w:pPr>
      <w:r>
        <w:t xml:space="preserve">This comprehensive Marketing Plan outlines the strategic approach for "Mathematician," a premier mathematics education and consulting service, to establish dominance in the Canadian market with a primary focus on Toronto. As Toronto's educational landscape evolves, demand for personalized math solutions has surged by 35% since 2020 (Statistics Canada). Mathematician targets this gap by offering AI-driven tutoring, corporate math consultancy, and curriculum development tailored specifically for Ontario's education system. Our mission is to transform mathematics from a perceived barrier into a catalyst for success across Toronto's academic and professional communities. This plan details our market-entry strategy, target segmentation, and revenue goals for the next three years in Canada Toronto.</w:t>
      </w:r>
    </w:p>
    <w:bookmarkEnd w:id="20"/>
    <w:bookmarkStart w:id="21" w:name="X8c98c7f18a65777b8beaf1fc95e67b002807934"/>
    <w:p>
      <w:pPr>
        <w:pStyle w:val="Heading2"/>
      </w:pPr>
      <w:r>
        <w:t xml:space="preserve">Market Analysis: The Toronto Mathematics Landscape</w:t>
      </w:r>
    </w:p>
    <w:p>
      <w:pPr>
        <w:pStyle w:val="FirstParagraph"/>
      </w:pPr>
      <w:r>
        <w:t xml:space="preserve">Canada's education sector faces critical challenges: only 58% of Ontario Grade 10 students meet math proficiency standards (Ontario Ministry of Education, 2023), creating a $1.2B annual skills gap in STEM fields. Toronto, as Canada's largest city with over 6 million residents and 450+ schools, represents an ideal launchpad. Current competitors like Mathnasium and Khan Academy lack Toronto-specific customization—failing to integrate with EQAO assessments or local curriculum nuances. The pandemic accelerated demand for digital math solutions by 200%, yet only 12% of Toronto parents report satisfaction with existing services (Toronto Education Survey, 2023). This presents a clear opportunity for Mathematician to dominate through hyper-localized offerings.</w:t>
      </w:r>
    </w:p>
    <w:bookmarkEnd w:id="21"/>
    <w:bookmarkStart w:id="22" w:name="Xf52f7d88c51d5642a147f939b3a9be511bca58f"/>
    <w:p>
      <w:pPr>
        <w:pStyle w:val="Heading2"/>
      </w:pPr>
      <w:r>
        <w:t xml:space="preserve">Target Audience: Precision Segmentation in Canada Toronto</w:t>
      </w:r>
    </w:p>
    <w:p>
      <w:pPr>
        <w:pStyle w:val="FirstParagraph"/>
      </w:pPr>
      <w:r>
        <w:t xml:space="preserve">We've identified three core segments requiring tailored approaches:</w:t>
      </w:r>
    </w:p>
    <w:p>
      <w:pPr>
        <w:numPr>
          <w:ilvl w:val="0"/>
          <w:numId w:val="1001"/>
        </w:numPr>
        <w:pStyle w:val="Compact"/>
      </w:pPr>
      <w:r>
        <w:rPr>
          <w:bCs/>
          <w:b/>
        </w:rPr>
        <w:t xml:space="preserve">Students &amp; Parents (65% of target):</w:t>
      </w:r>
      <w:r>
        <w:t xml:space="preserve"> </w:t>
      </w:r>
      <w:r>
        <w:t xml:space="preserve">Toronto families with children aged 8-18, prioritizing EQAO success and university readiness. They seek flexible, Ontario-curriculum-aligned solutions beyond traditional tutoring.</w:t>
      </w:r>
    </w:p>
    <w:p>
      <w:pPr>
        <w:numPr>
          <w:ilvl w:val="0"/>
          <w:numId w:val="1001"/>
        </w:numPr>
        <w:pStyle w:val="Compact"/>
      </w:pPr>
      <w:r>
        <w:rPr>
          <w:bCs/>
          <w:b/>
        </w:rPr>
        <w:t xml:space="preserve">School Districts (25% of target):</w:t>
      </w:r>
      <w:r>
        <w:t xml:space="preserve"> </w:t>
      </w:r>
      <w:r>
        <w:t xml:space="preserve">Toronto District School Board (TDSB) and private schools needing scalable math intervention programs addressing provincial achievement gaps.</w:t>
      </w:r>
    </w:p>
    <w:p>
      <w:pPr>
        <w:numPr>
          <w:ilvl w:val="0"/>
          <w:numId w:val="1001"/>
        </w:numPr>
        <w:pStyle w:val="Compact"/>
      </w:pPr>
      <w:r>
        <w:rPr>
          <w:bCs/>
          <w:b/>
        </w:rPr>
        <w:t xml:space="preserve">Corporate Clients (10% of target):</w:t>
      </w:r>
      <w:r>
        <w:t xml:space="preserve"> </w:t>
      </w:r>
      <w:r>
        <w:t xml:space="preserve">Financial institutions, tech firms, and engineering firms in Toronto's downtown core requiring employee upskilling in data analytics and quantitative modeling.</w:t>
      </w:r>
    </w:p>
    <w:bookmarkEnd w:id="22"/>
    <w:bookmarkStart w:id="23" w:name="Xfe9354c3d7bf8199332dbef2fbe8adfdb6bf9de"/>
    <w:p>
      <w:pPr>
        <w:pStyle w:val="Heading2"/>
      </w:pPr>
      <w:r>
        <w:t xml:space="preserve">Marketing Objectives: SMART Goals for Mathematician</w:t>
      </w:r>
    </w:p>
    <w:p>
      <w:pPr>
        <w:pStyle w:val="FirstParagraph"/>
      </w:pPr>
      <w:r>
        <w:t xml:space="preserve">Our 3-year objectives prioritize measurable growth within Canada Toronto:</w:t>
      </w:r>
    </w:p>
    <w:p>
      <w:pPr>
        <w:numPr>
          <w:ilvl w:val="0"/>
          <w:numId w:val="1002"/>
        </w:numPr>
        <w:pStyle w:val="Compact"/>
      </w:pPr>
      <w:r>
        <w:rPr>
          <w:bCs/>
          <w:b/>
        </w:rPr>
        <w:t xml:space="preserve">Market Penetration:</w:t>
      </w:r>
      <w:r>
        <w:t xml:space="preserve"> </w:t>
      </w:r>
      <w:r>
        <w:t xml:space="preserve">Achieve 15% share of Toronto's private math tutoring market (current $80M) within 18 months.</w:t>
      </w:r>
    </w:p>
    <w:p>
      <w:pPr>
        <w:numPr>
          <w:ilvl w:val="0"/>
          <w:numId w:val="1002"/>
        </w:numPr>
        <w:pStyle w:val="Compact"/>
      </w:pPr>
      <w:r>
        <w:rPr>
          <w:bCs/>
          <w:b/>
        </w:rPr>
        <w:t xml:space="preserve">Digital Growth:</w:t>
      </w:r>
      <w:r>
        <w:t xml:space="preserve"> </w:t>
      </w:r>
      <w:r>
        <w:t xml:space="preserve">Acquire 20,000 registered users on our Toronto-specific platform by Year 2.</w:t>
      </w:r>
    </w:p>
    <w:p>
      <w:pPr>
        <w:numPr>
          <w:ilvl w:val="0"/>
          <w:numId w:val="1002"/>
        </w:numPr>
        <w:pStyle w:val="Compact"/>
      </w:pPr>
      <w:r>
        <w:rPr>
          <w:bCs/>
          <w:b/>
        </w:rPr>
        <w:t xml:space="preserve">Institutional Partnerships:</w:t>
      </w:r>
      <w:r>
        <w:t xml:space="preserve"> </w:t>
      </w:r>
      <w:r>
        <w:t xml:space="preserve">Secure contracts with 5 major Toronto school boards by Q4 2025.</w:t>
      </w:r>
    </w:p>
    <w:p>
      <w:pPr>
        <w:numPr>
          <w:ilvl w:val="0"/>
          <w:numId w:val="1002"/>
        </w:numPr>
        <w:pStyle w:val="Compact"/>
      </w:pPr>
      <w:r>
        <w:rPr>
          <w:bCs/>
          <w:b/>
        </w:rPr>
        <w:t xml:space="preserve">Brand Authority:</w:t>
      </w:r>
      <w:r>
        <w:t xml:space="preserve"> </w:t>
      </w:r>
      <w:r>
        <w:t xml:space="preserve">Position Mathematician as Toronto's #1 math education brand via media coverage in The Globe &amp; Mail, CBC Toronto, and local influencers.</w:t>
      </w:r>
    </w:p>
    <w:bookmarkEnd w:id="23"/>
    <w:bookmarkStart w:id="28" w:name="X0df066380f7960c2c64fa80cbb9bf06d76b3d49"/>
    <w:p>
      <w:pPr>
        <w:pStyle w:val="Heading2"/>
      </w:pPr>
      <w:r>
        <w:t xml:space="preserve">Marketing Strategies &amp; Tactics: Toronto-Centric Execution</w:t>
      </w:r>
    </w:p>
    <w:p>
      <w:pPr>
        <w:pStyle w:val="FirstParagraph"/>
      </w:pPr>
      <w:r>
        <w:t xml:space="preserve">Rather than generic campaigns, every initiative is engineered for Canada Toronto's unique ecosystem:</w:t>
      </w:r>
    </w:p>
    <w:bookmarkStart w:id="24" w:name="hyper-local-digital-strategy"/>
    <w:p>
      <w:pPr>
        <w:pStyle w:val="Heading3"/>
      </w:pPr>
      <w:r>
        <w:t xml:space="preserve">1. Hyper-Local Digital Strategy</w:t>
      </w:r>
    </w:p>
    <w:p>
      <w:pPr>
        <w:pStyle w:val="FirstParagraph"/>
      </w:pPr>
      <w:r>
        <w:t xml:space="preserve">We'll deploy Toronto-specific geo-fenced digital marketing using Google Ads and social media targeting with keywords like "math tutor near me Toronto" or "EQAO prep TDSB." Our website features a live dashboard showing real-time student success metrics from local schools. Partnerships with Toronto influencers (e.g., @TorontoEd on Instagram) will showcase student testimonials from York Mills, Downtown, and Scarborough schools.</w:t>
      </w:r>
    </w:p>
    <w:bookmarkEnd w:id="24"/>
    <w:bookmarkStart w:id="25" w:name="school-board-integration-program"/>
    <w:p>
      <w:pPr>
        <w:pStyle w:val="Heading3"/>
      </w:pPr>
      <w:r>
        <w:t xml:space="preserve">2. School Board Integration Program</w:t>
      </w:r>
    </w:p>
    <w:p>
      <w:pPr>
        <w:pStyle w:val="FirstParagraph"/>
      </w:pPr>
      <w:r>
        <w:t xml:space="preserve">Mathematician's flagship offering for Toronto institutions: The "TDSB Math Accelerator." This program embeds our AI platform into school systems with custom modules for Ontario’s 2024 math curriculum updates. We’ll pilot with 3 TDSB schools in Q1 2024, leveraging existing relationships through the Toronto Education Partnership network. Schools receive free diagnostic assessments in exchange for case study collaboration—creating authentic Toronto success stories.</w:t>
      </w:r>
    </w:p>
    <w:bookmarkEnd w:id="25"/>
    <w:bookmarkStart w:id="26" w:name="corporate-math-innovation-hub"/>
    <w:p>
      <w:pPr>
        <w:pStyle w:val="Heading3"/>
      </w:pPr>
      <w:r>
        <w:t xml:space="preserve">3. Corporate Math Innovation Hub</w:t>
      </w:r>
    </w:p>
    <w:p>
      <w:pPr>
        <w:pStyle w:val="FirstParagraph"/>
      </w:pPr>
      <w:r>
        <w:t xml:space="preserve">For Toronto's corporate sector, we launch "Mathematician Edge" workshops at The Well, MaRS Discovery District, and RBC Financial Centre. These 90-minute sessions solve real business problems (e.g., "Optimizing Supply Chains with Linear Algebra"), attracting executives from Shopify, TD Bank, and Waterfront Toronto. Each workshop includes a free analytics toolkit tailored to the client's Toronto operations.</w:t>
      </w:r>
    </w:p>
    <w:bookmarkEnd w:id="26"/>
    <w:bookmarkStart w:id="27" w:name="community-building"/>
    <w:p>
      <w:pPr>
        <w:pStyle w:val="Heading3"/>
      </w:pPr>
      <w:r>
        <w:t xml:space="preserve">4. Community Building</w:t>
      </w:r>
    </w:p>
    <w:p>
      <w:pPr>
        <w:pStyle w:val="FirstParagraph"/>
      </w:pPr>
      <w:r>
        <w:t xml:space="preserve">We host "Math in Motion" pop-up events at Toronto landmarks: Maple Leaf Square for youth events, Union Station for professionals, and St. Lawrence Market for family engagement. These events feature free problem-solving challenges with prizes from local businesses (e.g., Raptors tickets), embedding Mathematician into Toronto's cultural fabric.</w:t>
      </w:r>
    </w:p>
    <w:bookmarkEnd w:id="27"/>
    <w:bookmarkEnd w:id="28"/>
    <w:bookmarkStart w:id="29" w:name="X9baae82970d7af57d278772053b896e9e8da2e5"/>
    <w:p>
      <w:pPr>
        <w:pStyle w:val="Heading2"/>
      </w:pPr>
      <w:r>
        <w:t xml:space="preserve">Budget Allocation: Strategic Investment in Canada Toronto</w:t>
      </w:r>
    </w:p>
    <w:p>
      <w:pPr>
        <w:pStyle w:val="FirstParagraph"/>
      </w:pPr>
      <w:r>
        <w:t xml:space="preserve">Our $350,000 Year 1 budget prioritizes high-impact Toronto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ROI Focus</w:t>
            </w:r>
          </w:p>
        </w:tc>
      </w:tr>
      <w:tr>
        <w:tc>
          <w:tcPr/>
          <w:p>
            <w:pPr>
              <w:pStyle w:val="Compact"/>
              <w:jc w:val="left"/>
            </w:pPr>
            <w:r>
              <w:t xml:space="preserve">Toronto Digital Campaigns (Geo-targeted)</w:t>
            </w:r>
          </w:p>
        </w:tc>
        <w:tc>
          <w:tcPr/>
          <w:p>
            <w:pPr>
              <w:pStyle w:val="Compact"/>
              <w:jc w:val="left"/>
            </w:pPr>
            <w:r>
              <w:t xml:space="preserve">$120,000</w:t>
            </w:r>
          </w:p>
        </w:tc>
        <w:tc>
          <w:tcPr/>
          <w:p>
            <w:pPr>
              <w:pStyle w:val="Compact"/>
              <w:jc w:val="left"/>
            </w:pPr>
            <w:r>
              <w:t xml:space="preserve">User acquisition at $45/user</w:t>
            </w:r>
          </w:p>
        </w:tc>
      </w:tr>
      <w:tr>
        <w:tc>
          <w:tcPr/>
          <w:p>
            <w:pPr>
              <w:pStyle w:val="Compact"/>
              <w:jc w:val="left"/>
            </w:pPr>
            <w:r>
              <w:t xml:space="preserve">School Board Pilot Programs</w:t>
            </w:r>
          </w:p>
        </w:tc>
        <w:tc>
          <w:tcPr/>
          <w:p>
            <w:pPr>
              <w:pStyle w:val="Compact"/>
              <w:jc w:val="left"/>
            </w:pPr>
            <w:r>
              <w:t xml:space="preserve">$95,000</w:t>
            </w:r>
          </w:p>
        </w:tc>
        <w:tc>
          <w:tcPr/>
          <w:p>
            <w:pPr>
              <w:pStyle w:val="Compact"/>
              <w:jc w:val="left"/>
            </w:pPr>
            <w:r>
              <w:t xml:space="preserve">Partnership conversion rate (Target: 3+ contracts)</w:t>
            </w:r>
          </w:p>
        </w:tc>
      </w:tr>
      <w:tr>
        <w:tc>
          <w:tcPr/>
          <w:p>
            <w:pPr>
              <w:pStyle w:val="Compact"/>
              <w:jc w:val="left"/>
            </w:pPr>
            <w:r>
              <w:t xml:space="preserve">Corporate Hub Events (6 locations)</w:t>
            </w:r>
          </w:p>
        </w:tc>
        <w:tc>
          <w:tcPr/>
          <w:p>
            <w:pPr>
              <w:pStyle w:val="Compact"/>
              <w:jc w:val="left"/>
            </w:pPr>
            <w:r>
              <w:t xml:space="preserve">$75,000</w:t>
            </w:r>
          </w:p>
        </w:tc>
        <w:tc>
          <w:tcPr/>
          <w:p>
            <w:pPr>
              <w:pStyle w:val="Compact"/>
              <w:jc w:val="left"/>
            </w:pPr>
            <w:r>
              <w:t xml:space="preserve">Lead generation (Target: 12 B2B deals)</w:t>
            </w:r>
          </w:p>
        </w:tc>
      </w:tr>
      <w:tr>
        <w:tc>
          <w:tcPr/>
          <w:p>
            <w:pPr>
              <w:pStyle w:val="Compact"/>
              <w:jc w:val="left"/>
            </w:pPr>
            <w:r>
              <w:t xml:space="preserve">Community Pop-Ups (8 events)</w:t>
            </w:r>
          </w:p>
        </w:tc>
        <w:tc>
          <w:tcPr/>
          <w:p>
            <w:pPr>
              <w:pStyle w:val="Compact"/>
              <w:jc w:val="left"/>
            </w:pPr>
            <w:r>
              <w:t xml:space="preserve">$45,000</w:t>
            </w:r>
          </w:p>
        </w:tc>
        <w:tc>
          <w:tcPr/>
          <w:p>
            <w:pPr>
              <w:pStyle w:val="Compact"/>
              <w:jc w:val="left"/>
            </w:pPr>
            <w:r>
              <w:t xml:space="preserve">Brand awareness in Toronto media</w:t>
            </w:r>
          </w:p>
        </w:tc>
      </w:tr>
    </w:tbl>
    <w:bookmarkEnd w:id="29"/>
    <w:bookmarkStart w:id="30" w:name="timeline-phased-toronto-market-entry"/>
    <w:p>
      <w:pPr>
        <w:pStyle w:val="Heading2"/>
      </w:pPr>
      <w:r>
        <w:t xml:space="preserve">Timeline: Phased Toronto Market Entry</w:t>
      </w:r>
    </w:p>
    <w:p>
      <w:pPr>
        <w:pStyle w:val="FirstParagraph"/>
      </w:pPr>
      <w:r>
        <w:rPr>
          <w:bCs/>
          <w:b/>
        </w:rPr>
        <w:t xml:space="preserve">Q1-Q2 2024:</w:t>
      </w:r>
      <w:r>
        <w:t xml:space="preserve"> </w:t>
      </w:r>
      <w:r>
        <w:t xml:space="preserve">Launch digital campaign + pilot school partnerships with 3 TDSB schools. Host first pop-up at Nathan Phillips Square.</w:t>
      </w:r>
    </w:p>
    <w:p>
      <w:pPr>
        <w:pStyle w:val="BodyText"/>
      </w:pPr>
      <w:r>
        <w:rPr>
          <w:bCs/>
          <w:b/>
        </w:rPr>
        <w:t xml:space="preserve">Q3 2024:</w:t>
      </w:r>
      <w:r>
        <w:t xml:space="preserve"> </w:t>
      </w:r>
      <w:r>
        <w:t xml:space="preserve">Roll out corporate "Mathematician Edge" in downtown Toronto. Secure first major district contract (e.g., Etobicoke School Board).</w:t>
      </w:r>
    </w:p>
    <w:p>
      <w:pPr>
        <w:pStyle w:val="BodyText"/>
      </w:pPr>
      <w:r>
        <w:rPr>
          <w:bCs/>
          <w:b/>
        </w:rPr>
        <w:t xml:space="preserve">Q4 2024:</w:t>
      </w:r>
      <w:r>
        <w:t xml:space="preserve"> </w:t>
      </w:r>
      <w:r>
        <w:t xml:space="preserve">Achieve $150,000 revenue from Toronto operations; publish "Toronto Math Equity Report" with local data.</w:t>
      </w:r>
    </w:p>
    <w:bookmarkEnd w:id="30"/>
    <w:bookmarkStart w:id="31" w:name="Xccfa918bad9c11e26d6cf6c81bbce924b1c04a6"/>
    <w:p>
      <w:pPr>
        <w:pStyle w:val="Heading2"/>
      </w:pPr>
      <w:r>
        <w:t xml:space="preserve">Evaluation Framework: Measuring Success in Canada Toronto</w:t>
      </w:r>
    </w:p>
    <w:p>
      <w:pPr>
        <w:pStyle w:val="FirstParagraph"/>
      </w:pPr>
      <w:r>
        <w:t xml:space="preserve">We track success through Toronto-specific KPIs:</w:t>
      </w:r>
    </w:p>
    <w:p>
      <w:pPr>
        <w:numPr>
          <w:ilvl w:val="0"/>
          <w:numId w:val="1003"/>
        </w:numPr>
        <w:pStyle w:val="Compact"/>
      </w:pPr>
      <w:r>
        <w:rPr>
          <w:bCs/>
          <w:b/>
        </w:rPr>
        <w:t xml:space="preserve">Student Outcomes:</w:t>
      </w:r>
      <w:r>
        <w:t xml:space="preserve"> </w:t>
      </w:r>
      <w:r>
        <w:t xml:space="preserve">% improvement in EQAO scores for Mathematician students vs. Toronto averages.</w:t>
      </w:r>
    </w:p>
    <w:p>
      <w:pPr>
        <w:numPr>
          <w:ilvl w:val="0"/>
          <w:numId w:val="1003"/>
        </w:numPr>
        <w:pStyle w:val="Compact"/>
      </w:pPr>
      <w:r>
        <w:rPr>
          <w:bCs/>
          <w:b/>
        </w:rPr>
        <w:t xml:space="preserve">Local Engagement:</w:t>
      </w:r>
      <w:r>
        <w:t xml:space="preserve"> </w:t>
      </w:r>
      <w:r>
        <w:t xml:space="preserve">Social media mentions using #TorontoMath or #MathematicianTO (target: 200+ monthly).</w:t>
      </w:r>
    </w:p>
    <w:p>
      <w:pPr>
        <w:numPr>
          <w:ilvl w:val="0"/>
          <w:numId w:val="1003"/>
        </w:numPr>
        <w:pStyle w:val="Compact"/>
      </w:pPr>
      <w:r>
        <w:rPr>
          <w:bCs/>
          <w:b/>
        </w:rPr>
        <w:t xml:space="preserve">Partnership Growth:</w:t>
      </w:r>
      <w:r>
        <w:t xml:space="preserve"> </w:t>
      </w:r>
      <w:r>
        <w:t xml:space="preserve">Number of active school board/corporate contracts within Canada Toronto.</w:t>
      </w:r>
    </w:p>
    <w:bookmarkEnd w:id="31"/>
    <w:bookmarkStart w:id="32" w:name="conclusion-mathematicians-toronto-legacy"/>
    <w:p>
      <w:pPr>
        <w:pStyle w:val="Heading2"/>
      </w:pPr>
      <w:r>
        <w:t xml:space="preserve">Conclusion: Mathematician's Toronto Legacy</w:t>
      </w:r>
    </w:p>
    <w:p>
      <w:pPr>
        <w:pStyle w:val="FirstParagraph"/>
      </w:pPr>
      <w:r>
        <w:t xml:space="preserve">The Mathematician Marketing Plan is designed not merely to sell services, but to reshape mathematics education and application across Canada Toronto. By anchoring every strategy in local context—from curriculum alignment with Ontario standards to community events at iconic Toronto venues—we position ourselves as the indispensable partner for anyone navigating math in our city. This isn't just a marketing plan; it's the blueprint for making Mathematician synonymous with mathematical excellence in Canada's most dynamic urban center. Within three years, we will own the narrative: When Torontonians think of mathematics, they'll think Mathematician.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Marketing Plan: Toronto, Canada</dc:title>
  <dc:creator/>
  <dc:language>en</dc:language>
  <cp:keywords/>
  <dcterms:created xsi:type="dcterms:W3CDTF">2026-07-19T22:17:14Z</dcterms:created>
  <dcterms:modified xsi:type="dcterms:W3CDTF">2026-07-19T22:17:14Z</dcterms:modified>
</cp:coreProperties>
</file>

<file path=docProps/custom.xml><?xml version="1.0" encoding="utf-8"?>
<Properties xmlns="http://schemas.openxmlformats.org/officeDocument/2006/custom-properties" xmlns:vt="http://schemas.openxmlformats.org/officeDocument/2006/docPropsVTypes"/>
</file>