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-</w:t>
      </w:r>
      <w:r>
        <w:t xml:space="preserve"> </w:t>
      </w:r>
      <w:r>
        <w:t xml:space="preserve">Shanghai</w:t>
      </w:r>
      <w:r>
        <w:t xml:space="preserve"> </w:t>
      </w:r>
      <w:r>
        <w:t xml:space="preserve">Market</w:t>
      </w:r>
      <w:r>
        <w:t xml:space="preserve"> </w:t>
      </w:r>
      <w:r>
        <w:t xml:space="preserve">Entry</w:t>
      </w:r>
    </w:p>
    <w:bookmarkStart w:id="33" w:name="Xa096244cf9da7bfc1ed7281217e662d34e8dc1d"/>
    <w:p>
      <w:pPr>
        <w:pStyle w:val="Heading1"/>
      </w:pPr>
      <w:r>
        <w:t xml:space="preserve">Marketing Plan for "Mathematician" Platform Launch in China Shanghai</w:t>
      </w:r>
    </w:p>
    <w:p>
      <w:pPr>
        <w:pStyle w:val="FirstParagraph"/>
      </w:pPr>
      <w:r>
        <w:t xml:space="preserve">This comprehensive Marketing Plan outlines the strategic approach for launching the innovative educational platform "Mathematician" in Shanghai, China – a market of unparalleled potential for advanced mathematics education. As a cutting-edge digital solution designed to transform mathematical learning through AI-driven personalization and gamified engagement, this plan details our targeted entry strategy into China's most dynamic financial and educational hub.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"Mathematician" platform addresses Shanghai's critical demand for STEM excellence in K-12 education. With China's Ministry of Education prioritizing mathematical literacy to fuel innovation, Shanghai represents the ideal launchpad due to its: 1) High concentration of elite schools (over 70% of China's top 50 private schools), 2) Parental willingness to invest in educational technology (average spending per child: ¥38,500 annually), and 3) Government incentives for edtech innovation. Our Marketing Plan targets a 12% market share among Shanghai's premium education sector within three years, generating ¥48 million in Year 1 revenue.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rPr>
          <w:bCs/>
          <w:b/>
        </w:rPr>
        <w:t xml:space="preserve">Why China Shanghai?</w:t>
      </w:r>
      <w:r>
        <w:t xml:space="preserve"> </w:t>
      </w:r>
      <w:r>
        <w:t xml:space="preserve">As Asia's financial capital and educational powerhouse, Shanghai leads China's education technology adoption. The city boasts the highest per-student edtech expenditure (¥14,800 annually) and hosts 62% of China's top-tier international schools. Crucially, the Shanghai Municipal Education Commission has launched "Digital Learning for All" initiative – creating a perfect alignment with our platform's mission. The market gap is acute: only 23% of Shanghai students achieve advanced math proficiency (vs. 78% in OECD countries), presenting a massive opportunity for "Mathematician" to bridge this deficit.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segments are: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Premium Schools &amp; Districts:</w:t>
      </w:r>
      <w:r>
        <w:t xml:space="preserve"> </w:t>
      </w:r>
      <w:r>
        <w:t xml:space="preserve">120+ private schools in Shanghai (e.g., Shanghai Experimental School, Nord Anglia) seeking curriculum enhancement.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Sophisticated Parents:</w:t>
      </w:r>
      <w:r>
        <w:t xml:space="preserve"> </w:t>
      </w:r>
      <w:r>
        <w:t xml:space="preserve">Dual-income households with children aged 8-16, willing to pay premium for STEM advantages (78% of Shanghai parents prioritize math over language).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Education Authorities:</w:t>
      </w:r>
      <w:r>
        <w:t xml:space="preserve"> </w:t>
      </w:r>
      <w:r>
        <w:t xml:space="preserve">Shanghai Education Bureau and District-level committees implementing national "Double Reduction" policy reforms.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Achieve 50,000 active users across Shanghai schools within 18 months</w:t>
      </w:r>
    </w:p>
    <w:bookmarkEnd w:id="23"/>
    <w:bookmarkStart w:id="28" w:name="X486d8f79567df114cb7127d25abb6e624694011"/>
    <w:p>
      <w:pPr>
        <w:pStyle w:val="Heading2"/>
      </w:pPr>
      <w:r>
        <w:t xml:space="preserve">Strategic Pillars for China Shanghai Launch</w:t>
      </w:r>
    </w:p>
    <w:bookmarkStart w:id="24" w:name="cultural-adapted-product-positioning"/>
    <w:p>
      <w:pPr>
        <w:pStyle w:val="Heading3"/>
      </w:pPr>
      <w:r>
        <w:t xml:space="preserve">1. Cultural-Adapted Product Positioning</w:t>
      </w:r>
    </w:p>
    <w:p>
      <w:pPr>
        <w:pStyle w:val="FirstParagraph"/>
      </w:pPr>
      <w:r>
        <w:t xml:space="preserve">"Mathematician" isn't merely a tool – it's redefining mathematical education through Chinese cultural context. We've localized content to align with Shanghai's curriculum (e.g., integrating "Pudong Development" case studies into algebra problems). The platform features: • Mandarin voice guidance by Shanghai Academy of Social Sciences mathematicians • Payment via Alipay/WeChat Pay integrated with China's Education Fund System • Compliance with the new "Cybersecurity Law for EdTech" (2023)</w:t>
      </w:r>
    </w:p>
    <w:bookmarkEnd w:id="24"/>
    <w:bookmarkStart w:id="25" w:name="hyper-local-partnership-strategy"/>
    <w:p>
      <w:pPr>
        <w:pStyle w:val="Heading3"/>
      </w:pPr>
      <w:r>
        <w:t xml:space="preserve">2. Hyper-Local Partnership Strategy</w:t>
      </w:r>
    </w:p>
    <w:p>
      <w:pPr>
        <w:pStyle w:val="FirstParagraph"/>
      </w:pPr>
      <w:r>
        <w:rPr>
          <w:bCs/>
          <w:b/>
        </w:rPr>
        <w:t xml:space="preserve">Shanghai-Specific Alliances:</w:t>
      </w:r>
      <w:r>
        <w:t xml:space="preserve"> </w:t>
      </w:r>
      <w:r>
        <w:t xml:space="preserve">Collaborate with Shanghai Education Development Institute to co-develop "Mathematician" modules for their "Smart School" certification program. Partner with Alibaba Cloud for infrastructure (leveraging their Shanghai data centers), and team with local influencers like @ShanghaiMathTeacher (320k followers) for authentic testimonials. Crucially, secure endorsements from Shanghai's Education Bureau – a prerequisite for school adoption.</w:t>
      </w:r>
    </w:p>
    <w:bookmarkEnd w:id="25"/>
    <w:bookmarkStart w:id="26" w:name="digital-first-community-building"/>
    <w:p>
      <w:pPr>
        <w:pStyle w:val="Heading3"/>
      </w:pPr>
      <w:r>
        <w:t xml:space="preserve">3. Digital-First Community Building</w:t>
      </w:r>
    </w:p>
    <w:p>
      <w:pPr>
        <w:pStyle w:val="FirstParagraph"/>
      </w:pPr>
      <w:r>
        <w:t xml:space="preserve">Deploy Shanghai-specific digital tactics:</w:t>
      </w:r>
      <w:r>
        <w:br/>
      </w:r>
      <w:r>
        <w:t xml:space="preserve">• WeChat Mini-Program: "Mathematician" micro-application accessible within WeChat (98% penetration in Shanghai)</w:t>
      </w:r>
      <w:r>
        <w:br/>
      </w:r>
      <w:r>
        <w:t xml:space="preserve">• Douyin/TikTok: 15-second "Math Challenges" featuring Shanghai students solving problems with real city landmarks</w:t>
      </w:r>
      <w:r>
        <w:br/>
      </w:r>
      <w:r>
        <w:t xml:space="preserve">• Xiaohongshu (Little Red Book): Partner with education-focused KOLs for "Shanghai Parent Math Diaries" content</w:t>
      </w:r>
      <w:r>
        <w:br/>
      </w:r>
      <w:r>
        <w:t xml:space="preserve">• Targeted Alipay ads showing local usage statistics (e.g., "83% of Xujiahui schools now use Mathematician")</w:t>
      </w:r>
    </w:p>
    <w:bookmarkEnd w:id="26"/>
    <w:bookmarkStart w:id="27" w:name="government-relations-compliance"/>
    <w:p>
      <w:pPr>
        <w:pStyle w:val="Heading3"/>
      </w:pPr>
      <w:r>
        <w:t xml:space="preserve">4. Government Relations &amp; Compliance</w:t>
      </w:r>
    </w:p>
    <w:p>
      <w:pPr>
        <w:pStyle w:val="FirstParagraph"/>
      </w:pPr>
      <w:r>
        <w:t xml:space="preserve">Proactively engage with Shanghai's Department of Education through: • Free pilot programs for 20 public schools in Pudong District (aligned with local "Education 2035" goals)</w:t>
      </w:r>
      <w:r>
        <w:br/>
      </w:r>
      <w:r>
        <w:t xml:space="preserve">• Participation in the Shanghai International Edtech Expo (October 2024)</w:t>
      </w:r>
      <w:r>
        <w:br/>
      </w:r>
      <w:r>
        <w:t xml:space="preserve">• Submission to the China National Center for Educational Technology's curriculum approval process – a mandatory step for all school-facing platforms.</w:t>
      </w:r>
    </w:p>
    <w:bookmarkEnd w:id="27"/>
    <w:bookmarkEnd w:id="28"/>
    <w:bookmarkStart w:id="29" w:name="budget-allocation-china-shanghai-focus"/>
    <w:p>
      <w:pPr>
        <w:pStyle w:val="Heading2"/>
      </w:pPr>
      <w:r>
        <w:t xml:space="preserve">Budget Allocation (China Shanghai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Shanghai-Specific Focus</w:t>
      </w:r>
    </w:p>
    <w:p>
      <w:pPr>
        <w:pStyle w:val="BodyText"/>
      </w:pPr>
      <w:r>
        <w:t xml:space="preserve">Product Localization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Mandarin voice, Shanghai curriculum integration, WeChat/Alipay SDKs</w:t>
      </w:r>
    </w:p>
    <w:p>
      <w:pPr>
        <w:pStyle w:val="BodyText"/>
      </w:pPr>
      <w:r>
        <w:t xml:space="preserve">Government &amp; School Partnerships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Pilot programs, Education Bureau endorsements, district-level workshops</w:t>
      </w:r>
    </w:p>
    <w:p>
      <w:pPr>
        <w:pStyle w:val="BodyText"/>
      </w:pPr>
      <w:r>
        <w:t xml:space="preserve">Digital Marketing (WeChat/Douyin)</w:t>
      </w:r>
    </w:p>
    <w:p>
      <w:pPr>
        <w:pStyle w:val="BodyText"/>
      </w:pPr>
      <w:r>
        <w:t xml:space="preserve">22%</w:t>
      </w:r>
    </w:p>
    <w:p>
      <w:pPr>
        <w:pStyle w:val="BodyText"/>
      </w:pPr>
      <w:r>
        <w:t xml:space="preserve">Shanghai-targeted content, local KOL collaborations</w:t>
      </w:r>
    </w:p>
    <w:p>
      <w:pPr>
        <w:pStyle w:val="BodyText"/>
      </w:pPr>
      <w:r>
        <w:t xml:space="preserve">Compliance &amp; Legal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Cybersecurity certification, Education Bureau approvals</w:t>
      </w:r>
    </w:p>
    <w:bookmarkEnd w:id="29"/>
    <w:bookmarkStart w:id="30" w:name="timeline-shanghai-launch-phases"/>
    <w:p>
      <w:pPr>
        <w:pStyle w:val="Heading2"/>
      </w:pPr>
      <w:r>
        <w:t xml:space="preserve">Timeline: Shanghai Launch Phases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Government engagement and pilot school recruitment (targeting 5 district education offices)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WeChat Mini-Program launch with free access for Shanghai parents; first school partnerships secured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Douyin campaign featuring "Math in Shanghai" challenges; participation in Shanghai Education Expo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Full commercial launch across 40+ schools; integration with Shanghai's education cloud system</w:t>
      </w:r>
    </w:p>
    <w:bookmarkEnd w:id="30"/>
    <w:bookmarkStart w:id="31" w:name="kpis-for-china-shanghai-success"/>
    <w:p>
      <w:pPr>
        <w:pStyle w:val="Heading2"/>
      </w:pPr>
      <w:r>
        <w:t xml:space="preserve">KPIs for China Shanghai Success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Adoption Rate:</w:t>
      </w:r>
      <w:r>
        <w:t xml:space="preserve"> </w:t>
      </w:r>
      <w:r>
        <w:t xml:space="preserve">Number of schools using "Mathematician" as a core curriculum tool (Target: 45+ by Month 12)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Parent Engagement:</w:t>
      </w:r>
      <w:r>
        <w:t xml:space="preserve"> </w:t>
      </w:r>
      <w:r>
        <w:t xml:space="preserve">WeChat Mini-Program monthly active users (Target: 30,000 Shanghai parents)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Alignment:</w:t>
      </w:r>
      <w:r>
        <w:t xml:space="preserve"> </w:t>
      </w:r>
      <w:r>
        <w:t xml:space="preserve">Official endorsement from Shanghai Education Bureau (Critical for market credibility)</w:t>
      </w:r>
    </w:p>
    <w:bookmarkEnd w:id="31"/>
    <w:bookmarkStart w:id="32" w:name="closing-strategic-insight"/>
    <w:p>
      <w:pPr>
        <w:pStyle w:val="Heading2"/>
      </w:pPr>
      <w:r>
        <w:t xml:space="preserve">Closing Strategic Insight</w:t>
      </w:r>
    </w:p>
    <w:p>
      <w:pPr>
        <w:pStyle w:val="FirstParagraph"/>
      </w:pPr>
      <w:r>
        <w:t xml:space="preserve">The "Mathematician" Marketing Plan is not merely an entry strategy – it's a cultural partnership with Shanghai's education ecosystem. By embedding ourselves in the city's educational DNA through curriculum alignment, government collaboration, and hyper-local digital engagement, we position "Mathematician" as the indispensable math companion for Shanghai's next generation. This approach transforms a global product into a locally revered institution where "Mathematician" becomes synonymous with mathematical excellence in China's most advanced education market. As Shanghai accelerates toward becoming an AI-powered education hub, our platform will be the catalyst driving both student achievement and strategic industry growth – making this Marketing Plan not just necessary for entry, but foundational for leadership.</w:t>
      </w:r>
    </w:p>
    <w:p>
      <w:pPr>
        <w:pStyle w:val="BodyText"/>
      </w:pPr>
      <w:r>
        <w:rPr>
          <w:iCs/>
          <w:i/>
        </w:rPr>
        <w:t xml:space="preserve">Prepared for: Global EdTech Leadership Team | Date: October 26, 2023 | Confidential: Proprietary Shanghai Strategy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Mathematician - Shanghai Market Entry</dc:title>
  <dc:creator/>
  <dc:language>en</dc:language>
  <cp:keywords/>
  <dcterms:created xsi:type="dcterms:W3CDTF">2026-07-21T16:25:45Z</dcterms:created>
  <dcterms:modified xsi:type="dcterms:W3CDTF">2026-07-21T16:25:45Z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