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X620f748d5250f675a56b0c7555ba7d4383283ba"/>
    <w:p>
      <w:pPr>
        <w:pStyle w:val="Heading1"/>
      </w:pPr>
      <w:r>
        <w:t xml:space="preserve">Comprehensive Marketing Plan for "Mathematician" Educational Services in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for launching "Mathematician," an innovative mathematics education platform, targeting Bogotá, Colombia. With over 7 million residents and a rapidly growing demand for quality STEM education, Colombia Bogotá presents a pivotal market opportunity. Our solution addresses critical gaps in traditional math instruction through AI-driven personalized learning, specifically designed for Colombian curriculum standards. This Marketing Plan details our entry strategy to capture 15% of Bogotá's K-12 math tutoring market within 24 months while establishing "Mathematician" as the premier mathematics education brand in Colombia.</w:t>
      </w:r>
    </w:p>
    <w:bookmarkEnd w:id="20"/>
    <w:bookmarkStart w:id="21" w:name="market-analysis-colombia-bogotá-context"/>
    <w:p>
      <w:pPr>
        <w:pStyle w:val="Heading2"/>
      </w:pPr>
      <w:r>
        <w:t xml:space="preserve">Market Analysis: Colombia Bogotá Context</w:t>
      </w:r>
    </w:p>
    <w:p>
      <w:pPr>
        <w:pStyle w:val="FirstParagraph"/>
      </w:pPr>
      <w:r>
        <w:t xml:space="preserve">Bogotá, Colombia's educational epicenter, faces significant challenges in mathematics proficiency. According to the 2023 Ministerio de Educación Nacional report, only 38% of Bogotá students achieve basic math competency. The city's high tuition costs (averaging $150/month for private tutoring) and uneven public school quality create a $42M annual market for specialized math solutions. Competitive analysis reveals three key gaps: 1) Lack of Colombian curriculum-aligned content, 2) No platform integrating AI with local teaching methodologies, 3) Minimal focus on socioeconomically diverse student needs. "Mathematician" directly addresses these through our Bogotá-specific pedagogical framework developed with Universidad Nacional de Colombia educators.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Colombia Bogotá: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High-Income Families (35% of market):</w:t>
      </w:r>
      <w:r>
        <w:t xml:space="preserve"> </w:t>
      </w:r>
      <w:r>
        <w:t xml:space="preserve">Parents in districts like Chapinero and Usaquén seeking premium, personalized math tutoring for grades 6-12. They value proven academic results over cost.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Partnerships (40%):</w:t>
      </w:r>
      <w:r>
        <w:t xml:space="preserve"> </w:t>
      </w:r>
      <w:r>
        <w:t xml:space="preserve">Public and private schools across Bogotá's 20 administrative zones requiring curriculum-integrated digital tools to improve standardized test scores (SABER exams).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Low-Income Students (25%):</w:t>
      </w:r>
      <w:r>
        <w:t xml:space="preserve"> </w:t>
      </w:r>
      <w:r>
        <w:t xml:space="preserve">Targeted through partnerships with Bogotá's Secretaría de Educación for subsidized access in underserved communes like Kennedy and Bosa.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5,000 active users in Bogotá within 12 months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Adoption:</w:t>
      </w:r>
      <w:r>
        <w:t xml:space="preserve"> </w:t>
      </w:r>
      <w:r>
        <w:t xml:space="preserve">Secure contracts with 50 public/private schools in Colombia Bogotá by Year 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"Mathematician" as the most trusted mathematics education brand in Colombia through local testimonials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Provide free access to 2,000 low-income students in Bogotá by Month 18</w:t>
      </w:r>
    </w:p>
    <w:bookmarkEnd w:id="23"/>
    <w:bookmarkStart w:id="28" w:name="X51ab48aa945c6110e72518ea9483772df924779"/>
    <w:p>
      <w:pPr>
        <w:pStyle w:val="Heading2"/>
      </w:pPr>
      <w:r>
        <w:t xml:space="preserve">Strategic Marketing Mix: Product-Price-Place-Promotion</w:t>
      </w:r>
    </w:p>
    <w:bookmarkStart w:id="24" w:name="X999f165e27da5f0dcb1ca6cbf4b73452b9dcf67"/>
    <w:p>
      <w:pPr>
        <w:pStyle w:val="Heading3"/>
      </w:pPr>
      <w:r>
        <w:t xml:space="preserve">Product (P): Colombia-Bogotá Specific Adaptation</w:t>
      </w:r>
    </w:p>
    <w:p>
      <w:pPr>
        <w:pStyle w:val="FirstParagraph"/>
      </w:pPr>
      <w:r>
        <w:t xml:space="preserve">"Mathematician" features: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Integration:</w:t>
      </w:r>
      <w:r>
        <w:t xml:space="preserve"> </w:t>
      </w:r>
      <w:r>
        <w:t xml:space="preserve">Content aligned with Colombia's Mineduc standards, including SABER exam patterns and regional problem contexts (e.g., Bogotá urban planning math scenarios)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Pedagogy:</w:t>
      </w:r>
      <w:r>
        <w:t xml:space="preserve"> </w:t>
      </w:r>
      <w:r>
        <w:t xml:space="preserve">AI tutors trained on Colombian teaching methodologies, with Spanish-language support from Bogotá-based educators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Accessibility Features:</w:t>
      </w:r>
      <w:r>
        <w:t xml:space="preserve"> </w:t>
      </w:r>
      <w:r>
        <w:t xml:space="preserve">Offline mode for low-bandwidth areas and payment plans accommodating Colombia's financial ecosystem</w:t>
      </w:r>
    </w:p>
    <w:bookmarkEnd w:id="24"/>
    <w:bookmarkStart w:id="25" w:name="X526b93f2b3c049990b2794d9fbe406992bcef92"/>
    <w:p>
      <w:pPr>
        <w:pStyle w:val="Heading3"/>
      </w:pPr>
      <w:r>
        <w:t xml:space="preserve">Pricing (P): Tiered Strategy for Bogotá Market</w:t>
      </w:r>
    </w:p>
    <w:p>
      <w:pPr>
        <w:pStyle w:val="FirstParagraph"/>
      </w:pPr>
      <w:r>
        <w:t xml:space="preserve">We implement a sustainable pricing model reflecting Colombian purchasing power: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Individual Plan:</w:t>
      </w:r>
      <w:r>
        <w:t xml:space="preserve"> </w:t>
      </w:r>
      <w:r>
        <w:t xml:space="preserve">$12/month (70% below competitor pricing)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Subscription:</w:t>
      </w:r>
      <w:r>
        <w:t xml:space="preserve"> </w:t>
      </w:r>
      <w:r>
        <w:t xml:space="preserve">$4.50/student/month for schools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Impact Tier:</w:t>
      </w:r>
      <w:r>
        <w:t xml:space="preserve"> </w:t>
      </w:r>
      <w:r>
        <w:t xml:space="preserve">Free access for public school students via Bogotá government partnerships</w:t>
      </w:r>
    </w:p>
    <w:bookmarkEnd w:id="25"/>
    <w:bookmarkStart w:id="26" w:name="place-p-distribution-in-colombia-bogotá"/>
    <w:p>
      <w:pPr>
        <w:pStyle w:val="Heading3"/>
      </w:pPr>
      <w:r>
        <w:t xml:space="preserve">Place (P): Distribution in Colombia Bogotá</w:t>
      </w:r>
    </w:p>
    <w:p>
      <w:pPr>
        <w:pStyle w:val="FirstParagraph"/>
      </w:pPr>
      <w:r>
        <w:t xml:space="preserve">Distribution channels focus on local accessibility: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Mobile app available on Google Play Store and App Store with Colombian phone number registration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Kiosks:</w:t>
      </w:r>
      <w:r>
        <w:t xml:space="preserve"> </w:t>
      </w:r>
      <w:r>
        <w:t xml:space="preserve">Partnerships with Bogotá library branches (Biblioteca Virgilio Barco) for in-person support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School Integration:</w:t>
      </w:r>
      <w:r>
        <w:t xml:space="preserve"> </w:t>
      </w:r>
      <w:r>
        <w:t xml:space="preserve">Direct API connections to Bogotá's SISBEN school management systems</w:t>
      </w:r>
    </w:p>
    <w:bookmarkEnd w:id="26"/>
    <w:bookmarkStart w:id="27" w:name="Xaa26f9de412140a96aebd7af10ee2e3b0eec352"/>
    <w:p>
      <w:pPr>
        <w:pStyle w:val="Heading3"/>
      </w:pPr>
      <w:r>
        <w:t xml:space="preserve">Promotion (P): Culturally Tailored Campaigns</w:t>
      </w:r>
    </w:p>
    <w:p>
      <w:pPr>
        <w:pStyle w:val="FirstParagraph"/>
      </w:pPr>
      <w:r>
        <w:t xml:space="preserve">Our promotional strategy leverages Colombian cultural touchpoints and local influencers in Bogotá: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Celebrity Endorsements:</w:t>
      </w:r>
      <w:r>
        <w:t xml:space="preserve"> </w:t>
      </w:r>
      <w:r>
        <w:t xml:space="preserve">Collaborations with Bogotá-based STEM figures like Professor Carlos Julio López (Universidad de los Andes) for campaign videos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School Ambassador Program:</w:t>
      </w:r>
      <w:r>
        <w:t xml:space="preserve"> </w:t>
      </w:r>
      <w:r>
        <w:t xml:space="preserve">Training 200 top math students from Bogotá's high schools as peer advocates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Pop-up "Mathematician" hubs in local plazas (e.g., Plaza de Bolívar during education weeks)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Targeting:</w:t>
      </w:r>
      <w:r>
        <w:t xml:space="preserve"> </w:t>
      </w:r>
      <w:r>
        <w:t xml:space="preserve">Instagram/Facebook campaigns using Colombian slang (#MatemáticaConGusto) with Bogotá-specific content</w:t>
      </w:r>
    </w:p>
    <w:bookmarkEnd w:id="27"/>
    <w:bookmarkEnd w:id="28"/>
    <w:bookmarkStart w:id="29" w:name="budget-allocation-total-215000"/>
    <w:p>
      <w:pPr>
        <w:pStyle w:val="Heading2"/>
      </w:pPr>
      <w:r>
        <w:t xml:space="preserve">Budget Allocation (Total: $215,000)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 (35%)</w:t>
      </w:r>
    </w:p>
    <w:p>
      <w:pPr>
        <w:pStyle w:val="BodyText"/>
      </w:pPr>
      <w:r>
        <w:t xml:space="preserve">$75,250</w:t>
      </w:r>
    </w:p>
    <w:p>
      <w:pPr>
        <w:pStyle w:val="BodyText"/>
      </w:pPr>
      <w:r>
        <w:t xml:space="preserve">Bogotá social media targeting, Google Ads in Spanish/Colombian dialects</w:t>
      </w:r>
    </w:p>
    <w:p>
      <w:pPr>
        <w:pStyle w:val="BodyText"/>
      </w:pPr>
      <w:r>
        <w:t xml:space="preserve">School Partnerships (30%)</w:t>
      </w:r>
    </w:p>
    <w:p>
      <w:pPr>
        <w:pStyle w:val="BodyText"/>
      </w:pPr>
      <w:r>
        <w:t xml:space="preserve">$64,500</w:t>
      </w:r>
    </w:p>
    <w:p>
      <w:pPr>
        <w:pStyle w:val="BodyText"/>
      </w:pPr>
      <w:r>
        <w:t xml:space="preserve">Free pilot programs for 10 Bogotá schools</w:t>
      </w:r>
    </w:p>
    <w:p>
      <w:pPr>
        <w:pStyle w:val="BodyText"/>
      </w:pPr>
      <w:r>
        <w:t xml:space="preserve">Community Activation (20%)</w:t>
      </w:r>
    </w:p>
    <w:p>
      <w:pPr>
        <w:pStyle w:val="BodyText"/>
      </w:pPr>
      <w:r>
        <w:t xml:space="preserve">$43,000</w:t>
      </w:r>
    </w:p>
    <w:p>
      <w:pPr>
        <w:pStyle w:val="BodyText"/>
      </w:pPr>
      <w:r>
        <w:t xml:space="preserve">Plaza events, library kiosks in 8 communes</w:t>
      </w:r>
    </w:p>
    <w:bookmarkEnd w:id="29"/>
    <w:bookmarkStart w:id="30" w:name="X4fb75d410aed26549e52684b26f1a026defe92c"/>
    <w:p>
      <w:pPr>
        <w:pStyle w:val="Heading2"/>
      </w:pPr>
      <w:r>
        <w:t xml:space="preserve">Implementation Timeline: Colombia Bogotá Launch Sequence</w:t>
      </w:r>
    </w:p>
    <w:p>
      <w:pPr>
        <w:pStyle w:val="FirstParagraph"/>
      </w:pPr>
      <w:r>
        <w:rPr>
          <w:bCs/>
          <w:b/>
        </w:rPr>
        <w:t xml:space="preserve">Month 1-3:</w:t>
      </w:r>
      <w:r>
        <w:t xml:space="preserve"> </w:t>
      </w:r>
      <w:r>
        <w:t xml:space="preserve">Market immersion with Colombian education authorities in Bogotá; finalize school partnerships.</w:t>
      </w:r>
    </w:p>
    <w:p>
      <w:pPr>
        <w:pStyle w:val="BodyText"/>
      </w:pPr>
      <w:r>
        <w:rPr>
          <w:bCs/>
          <w:b/>
        </w:rPr>
        <w:t xml:space="preserve">Month 4-6:</w:t>
      </w:r>
      <w:r>
        <w:t xml:space="preserve"> </w:t>
      </w:r>
      <w:r>
        <w:t xml:space="preserve">Soft launch in high-income zones (Chapinero, La Candelaria); local influencer campaigns begin.</w:t>
      </w:r>
    </w:p>
    <w:p>
      <w:pPr>
        <w:pStyle w:val="BodyText"/>
      </w:pPr>
      <w:r>
        <w:rPr>
          <w:bCs/>
          <w:b/>
        </w:rPr>
        <w:t xml:space="preserve">Month 7-12:</w:t>
      </w:r>
      <w:r>
        <w:t xml:space="preserve"> </w:t>
      </w:r>
      <w:r>
        <w:t xml:space="preserve">Scale to all Bogotá communes; secure government social impact partnership.</w:t>
      </w:r>
    </w:p>
    <w:p>
      <w:pPr>
        <w:pStyle w:val="BodyText"/>
      </w:pPr>
      <w:r>
        <w:rPr>
          <w:bCs/>
          <w:b/>
        </w:rPr>
        <w:t xml:space="preserve">Month 13-18:</w:t>
      </w:r>
      <w:r>
        <w:t xml:space="preserve"> </w:t>
      </w:r>
      <w:r>
        <w:t xml:space="preserve">Expand to regional Colombian cities (Medellín, Cali) while consolidating Bogotá market leadership.</w:t>
      </w:r>
    </w:p>
    <w:bookmarkEnd w:id="30"/>
    <w:bookmarkStart w:id="31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 measure success through Colombia-specific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Monthly Active Users (MAU):</w:t>
      </w:r>
      <w:r>
        <w:t xml:space="preserve"> </w:t>
      </w:r>
      <w:r>
        <w:t xml:space="preserve">Target 85% retention rate in Bogotá vs. national average of 47%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School Impact Metrics:</w:t>
      </w:r>
      <w:r>
        <w:t xml:space="preserve"> </w:t>
      </w:r>
      <w:r>
        <w:t xml:space="preserve">Track SABER math score improvements for partnered schools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Quarterly social listening reports analyzing "Mathematician" mentions in Bogotá media</w:t>
      </w:r>
    </w:p>
    <w:p>
      <w:pPr>
        <w:pStyle w:val="FirstParagraph"/>
      </w:pPr>
      <w:r>
        <w:t xml:space="preserve">A dedicated Colombia Bogotá marketing team will meet biweekly to adjust tactics based on local feedback, ensuring cultural relevance and market responsiveness.</w:t>
      </w:r>
    </w:p>
    <w:bookmarkEnd w:id="31"/>
    <w:bookmarkStart w:id="32" w:name="X037a7a44f33d874d2cb87ec8a2a344e178888d8"/>
    <w:p>
      <w:pPr>
        <w:pStyle w:val="Heading2"/>
      </w:pPr>
      <w:r>
        <w:t xml:space="preserve">Conclusion: Why This Plan Wins in Colombia Bogotá</w:t>
      </w:r>
    </w:p>
    <w:p>
      <w:pPr>
        <w:pStyle w:val="FirstParagraph"/>
      </w:pPr>
      <w:r>
        <w:t xml:space="preserve">This Marketing Plan positions "Mathematician" not as a generic edtech solution, but as an indigenous Colombian mathematics education partner. By embedding deep understanding of Bogotá's educational ecosystem—from SABER exam pressures to neighborhood-level accessibility challenges—we create unmatched relevance. The plan ensures that every dollar spent directly addresses Colombia Bogotá's specific needs, transforming "Mathematician" from a service into a community-driven movement for mathematical excellence across the city. With this strategy, we don't just enter the market; we redefine it.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Marketing Plan: Colombia Bogotá</dc:title>
  <dc:creator/>
  <dc:language>en</dc:language>
  <cp:keywords/>
  <dcterms:created xsi:type="dcterms:W3CDTF">2025-12-12T22:48:21Z</dcterms:created>
  <dcterms:modified xsi:type="dcterms:W3CDTF">2025-12-12T22:48:21Z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